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784F1" w14:textId="20D4FD03" w:rsidR="004550C1" w:rsidRPr="00A509E1" w:rsidRDefault="0036681E" w:rsidP="00A509E1">
      <w:pPr>
        <w:spacing w:after="120" w:line="240" w:lineRule="auto"/>
        <w:rPr>
          <w:szCs w:val="22"/>
        </w:rPr>
      </w:pPr>
      <w:r w:rsidRPr="00A509E1">
        <w:rPr>
          <w:szCs w:val="22"/>
        </w:rPr>
        <w:t>Załącznik do KARTY OCENY ZAŁOŻEŃ PROJEKTU INFORMATYCZNEGO NR P</w:t>
      </w:r>
      <w:r w:rsidR="003D5210" w:rsidRPr="00A509E1">
        <w:rPr>
          <w:szCs w:val="22"/>
        </w:rPr>
        <w:t>532</w:t>
      </w:r>
    </w:p>
    <w:tbl>
      <w:tblPr>
        <w:tblStyle w:val="TableGrid"/>
        <w:tblW w:w="15557" w:type="dxa"/>
        <w:jc w:val="center"/>
        <w:tblInd w:w="0" w:type="dxa"/>
        <w:tblCellMar>
          <w:top w:w="4" w:type="dxa"/>
          <w:left w:w="108" w:type="dxa"/>
          <w:right w:w="49" w:type="dxa"/>
        </w:tblCellMar>
        <w:tblLook w:val="04A0" w:firstRow="1" w:lastRow="0" w:firstColumn="1" w:lastColumn="0" w:noHBand="0" w:noVBand="1"/>
      </w:tblPr>
      <w:tblGrid>
        <w:gridCol w:w="548"/>
        <w:gridCol w:w="1124"/>
        <w:gridCol w:w="1806"/>
        <w:gridCol w:w="7753"/>
        <w:gridCol w:w="2019"/>
        <w:gridCol w:w="2307"/>
      </w:tblGrid>
      <w:tr w:rsidR="004550C1" w:rsidRPr="00A509E1" w14:paraId="3D6F7AC4" w14:textId="77777777" w:rsidTr="4DE7D474">
        <w:trPr>
          <w:trHeight w:val="595"/>
          <w:jc w:val="center"/>
        </w:trPr>
        <w:tc>
          <w:tcPr>
            <w:tcW w:w="1555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3F5F5" w14:textId="49EB607B" w:rsidR="004550C1" w:rsidRPr="00A509E1" w:rsidRDefault="0036681E" w:rsidP="00A509E1">
            <w:pPr>
              <w:spacing w:line="240" w:lineRule="auto"/>
              <w:jc w:val="left"/>
              <w:rPr>
                <w:szCs w:val="22"/>
              </w:rPr>
            </w:pPr>
            <w:r w:rsidRPr="00A509E1">
              <w:rPr>
                <w:b/>
                <w:szCs w:val="22"/>
              </w:rPr>
              <w:t xml:space="preserve">Nazwa dokumentu: </w:t>
            </w:r>
            <w:r w:rsidRPr="00A509E1">
              <w:rPr>
                <w:bCs/>
                <w:szCs w:val="22"/>
              </w:rPr>
              <w:t>Opis założeń projektu informatycznego pn.</w:t>
            </w:r>
            <w:r w:rsidRPr="00A509E1">
              <w:rPr>
                <w:b/>
                <w:szCs w:val="22"/>
              </w:rPr>
              <w:t xml:space="preserve"> </w:t>
            </w:r>
            <w:r w:rsidR="00EB4408" w:rsidRPr="00A509E1">
              <w:rPr>
                <w:b/>
                <w:szCs w:val="22"/>
              </w:rPr>
              <w:t>„</w:t>
            </w:r>
            <w:r w:rsidR="00905E90" w:rsidRPr="00A509E1">
              <w:rPr>
                <w:b/>
                <w:szCs w:val="22"/>
              </w:rPr>
              <w:t>Patrimonium – Czasopisma. Źródła badań</w:t>
            </w:r>
            <w:r w:rsidRPr="00A509E1">
              <w:rPr>
                <w:b/>
                <w:szCs w:val="22"/>
              </w:rPr>
              <w:t>”</w:t>
            </w:r>
            <w:r w:rsidRPr="00A509E1">
              <w:rPr>
                <w:szCs w:val="22"/>
              </w:rPr>
              <w:t xml:space="preserve"> - </w:t>
            </w:r>
            <w:r w:rsidRPr="00A509E1">
              <w:rPr>
                <w:i w:val="0"/>
                <w:szCs w:val="22"/>
              </w:rPr>
              <w:t xml:space="preserve">wnioskodawca: </w:t>
            </w:r>
            <w:r w:rsidR="007A0B20" w:rsidRPr="00A509E1">
              <w:rPr>
                <w:i w:val="0"/>
                <w:szCs w:val="22"/>
              </w:rPr>
              <w:t>Ministerstwo Kultury i Dziedzictwa Narodowego</w:t>
            </w:r>
            <w:r w:rsidRPr="00A509E1">
              <w:rPr>
                <w:i w:val="0"/>
                <w:szCs w:val="22"/>
              </w:rPr>
              <w:t xml:space="preserve">, beneficjent: </w:t>
            </w:r>
            <w:r w:rsidR="007A0B20" w:rsidRPr="00A509E1">
              <w:rPr>
                <w:i w:val="0"/>
                <w:szCs w:val="22"/>
              </w:rPr>
              <w:t>Biblioteka Narodowa</w:t>
            </w:r>
          </w:p>
        </w:tc>
      </w:tr>
      <w:tr w:rsidR="004550C1" w:rsidRPr="00A509E1" w14:paraId="09034630" w14:textId="77777777" w:rsidTr="4DE7D474">
        <w:trPr>
          <w:trHeight w:val="1621"/>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584F8" w14:textId="29AF939B" w:rsidR="004550C1" w:rsidRPr="00A509E1" w:rsidRDefault="0036681E" w:rsidP="00A509E1">
            <w:pPr>
              <w:spacing w:line="240" w:lineRule="auto"/>
              <w:ind w:left="22"/>
              <w:jc w:val="center"/>
              <w:rPr>
                <w:szCs w:val="22"/>
              </w:rPr>
            </w:pPr>
            <w:r w:rsidRPr="00A509E1">
              <w:rPr>
                <w:b/>
                <w:i w:val="0"/>
                <w:szCs w:val="22"/>
              </w:rPr>
              <w:t>Lp.</w:t>
            </w: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B2125" w14:textId="383A599F" w:rsidR="004550C1" w:rsidRPr="00A509E1" w:rsidRDefault="0036681E" w:rsidP="00A509E1">
            <w:pPr>
              <w:spacing w:line="240" w:lineRule="auto"/>
              <w:ind w:right="26"/>
              <w:jc w:val="center"/>
              <w:rPr>
                <w:szCs w:val="22"/>
              </w:rPr>
            </w:pPr>
            <w:r w:rsidRPr="00A509E1">
              <w:rPr>
                <w:b/>
                <w:i w:val="0"/>
                <w:szCs w:val="22"/>
              </w:rPr>
              <w:t>Organ wnoszący uwagi</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35672" w14:textId="55A49F39" w:rsidR="004550C1" w:rsidRPr="00A509E1" w:rsidRDefault="0036681E" w:rsidP="00A509E1">
            <w:pPr>
              <w:spacing w:line="240" w:lineRule="auto"/>
              <w:jc w:val="center"/>
              <w:rPr>
                <w:szCs w:val="22"/>
              </w:rPr>
            </w:pPr>
            <w:r w:rsidRPr="00A509E1">
              <w:rPr>
                <w:b/>
                <w:i w:val="0"/>
                <w:szCs w:val="22"/>
              </w:rPr>
              <w:t>Jednostka redakcyjna, do której</w:t>
            </w:r>
          </w:p>
          <w:p w14:paraId="19980A44" w14:textId="277D2D8B" w:rsidR="004550C1" w:rsidRPr="00A509E1" w:rsidRDefault="0036681E" w:rsidP="00A509E1">
            <w:pPr>
              <w:spacing w:line="240" w:lineRule="auto"/>
              <w:jc w:val="center"/>
              <w:rPr>
                <w:szCs w:val="22"/>
              </w:rPr>
            </w:pPr>
            <w:r w:rsidRPr="00A509E1">
              <w:rPr>
                <w:b/>
                <w:i w:val="0"/>
                <w:szCs w:val="22"/>
              </w:rPr>
              <w:t>wnoszone są uwagi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E84AD" w14:textId="0848ED30" w:rsidR="004550C1" w:rsidRPr="00A509E1" w:rsidRDefault="0036681E" w:rsidP="00A509E1">
            <w:pPr>
              <w:spacing w:line="240" w:lineRule="auto"/>
              <w:ind w:right="53"/>
              <w:jc w:val="center"/>
              <w:rPr>
                <w:szCs w:val="22"/>
              </w:rPr>
            </w:pPr>
            <w:r w:rsidRPr="00A509E1">
              <w:rPr>
                <w:b/>
                <w:i w:val="0"/>
                <w:szCs w:val="22"/>
              </w:rPr>
              <w:t>Treść uwagi</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4E6F9" w14:textId="70C00D0C" w:rsidR="004550C1" w:rsidRPr="00A509E1" w:rsidRDefault="0036681E" w:rsidP="00A509E1">
            <w:pPr>
              <w:spacing w:line="240" w:lineRule="auto"/>
              <w:jc w:val="center"/>
              <w:rPr>
                <w:szCs w:val="22"/>
              </w:rPr>
            </w:pPr>
            <w:r w:rsidRPr="00A509E1">
              <w:rPr>
                <w:b/>
                <w:i w:val="0"/>
                <w:szCs w:val="22"/>
              </w:rPr>
              <w:t>Propozycja zmian zapisu</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D9755" w14:textId="12C1718F" w:rsidR="004550C1" w:rsidRPr="00A509E1" w:rsidRDefault="0036681E" w:rsidP="00A509E1">
            <w:pPr>
              <w:spacing w:line="240" w:lineRule="auto"/>
              <w:jc w:val="center"/>
              <w:rPr>
                <w:szCs w:val="22"/>
              </w:rPr>
            </w:pPr>
            <w:r w:rsidRPr="00A509E1">
              <w:rPr>
                <w:b/>
                <w:i w:val="0"/>
                <w:szCs w:val="22"/>
              </w:rPr>
              <w:t>Odniesienie do uwagi</w:t>
            </w:r>
          </w:p>
        </w:tc>
      </w:tr>
      <w:tr w:rsidR="00F43A29" w:rsidRPr="00A509E1" w14:paraId="5E4AE9C5" w14:textId="77777777" w:rsidTr="4DE7D474">
        <w:trPr>
          <w:trHeight w:val="56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C8F4D"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277C7" w14:textId="63DC616C"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A0269" w14:textId="7B23EDCE" w:rsidR="00F43A29" w:rsidRPr="00A509E1" w:rsidRDefault="00F43A29" w:rsidP="00A509E1">
            <w:pPr>
              <w:spacing w:line="240" w:lineRule="auto"/>
              <w:jc w:val="center"/>
              <w:rPr>
                <w:i w:val="0"/>
                <w:szCs w:val="22"/>
              </w:rPr>
            </w:pPr>
            <w:r w:rsidRPr="00A509E1">
              <w:rPr>
                <w:i w:val="0"/>
                <w:iCs/>
                <w:szCs w:val="22"/>
              </w:rPr>
              <w:t>Uwaga ogólna</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B25F3" w14:textId="2038CDB5" w:rsidR="00F43A29" w:rsidRPr="00A509E1" w:rsidRDefault="00F43A29" w:rsidP="00A509E1">
            <w:pPr>
              <w:spacing w:line="240" w:lineRule="auto"/>
              <w:jc w:val="left"/>
              <w:rPr>
                <w:rFonts w:eastAsia="Aptos"/>
                <w:i w:val="0"/>
                <w:color w:val="auto"/>
                <w:szCs w:val="22"/>
                <w:lang w:eastAsia="en-US"/>
              </w:rPr>
            </w:pPr>
            <w:r w:rsidRPr="00A509E1">
              <w:rPr>
                <w:rFonts w:eastAsia="Aptos"/>
                <w:i w:val="0"/>
                <w:color w:val="auto"/>
                <w:szCs w:val="22"/>
                <w:lang w:eastAsia="en-US"/>
              </w:rPr>
              <w:t xml:space="preserve">Jako wnioskodawcę wskazano </w:t>
            </w:r>
            <w:r w:rsidRPr="00A509E1">
              <w:rPr>
                <w:i w:val="0"/>
                <w:szCs w:val="22"/>
              </w:rPr>
              <w:t>Ministerstwo Kultury i Dziedzictwa Narodowego, Powinien być Minister Kultury i Dziedzictwa Narodowego</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BB0C5" w14:textId="74FDD5BA"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95912" w14:textId="5FF1DF0E" w:rsidR="00F43A29" w:rsidRPr="00A509E1" w:rsidRDefault="36E43D5F" w:rsidP="00A509E1">
            <w:pPr>
              <w:spacing w:line="240" w:lineRule="auto"/>
              <w:jc w:val="left"/>
              <w:rPr>
                <w:i w:val="0"/>
              </w:rPr>
            </w:pPr>
            <w:r w:rsidRPr="00A509E1">
              <w:rPr>
                <w:i w:val="0"/>
              </w:rPr>
              <w:t>Uwaga przyjęta, dokonano modyfikacji OZPI zgodnie z sugestią Rady Architektury IT</w:t>
            </w:r>
            <w:r w:rsidR="00E46CDC" w:rsidRPr="00A509E1">
              <w:rPr>
                <w:i w:val="0"/>
              </w:rPr>
              <w:t>.</w:t>
            </w:r>
          </w:p>
        </w:tc>
      </w:tr>
      <w:tr w:rsidR="00F43A29" w:rsidRPr="00A509E1" w14:paraId="6D48D1A7"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F0828"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8AC97" w14:textId="440939DA"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1F054" w14:textId="6AD9F2E7" w:rsidR="00F43A29" w:rsidRPr="00A509E1" w:rsidRDefault="00F43A29" w:rsidP="00A509E1">
            <w:pPr>
              <w:spacing w:line="240" w:lineRule="auto"/>
              <w:jc w:val="center"/>
              <w:rPr>
                <w:rFonts w:eastAsia="Times New Roman"/>
                <w:i w:val="0"/>
                <w:iCs/>
                <w:szCs w:val="22"/>
              </w:rPr>
            </w:pPr>
            <w:r w:rsidRPr="00A509E1">
              <w:rPr>
                <w:i w:val="0"/>
                <w:iCs/>
                <w:szCs w:val="22"/>
              </w:rPr>
              <w:t>1.1. Identyfikacja problemu i potrzeb</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880B4" w14:textId="1FE57EB3" w:rsidR="00F43A29" w:rsidRPr="00A509E1" w:rsidRDefault="00F43A29" w:rsidP="00A509E1">
            <w:pPr>
              <w:spacing w:line="240" w:lineRule="auto"/>
              <w:jc w:val="left"/>
              <w:rPr>
                <w:i w:val="0"/>
                <w:iCs/>
                <w:szCs w:val="22"/>
              </w:rPr>
            </w:pPr>
            <w:r w:rsidRPr="00A509E1">
              <w:rPr>
                <w:i w:val="0"/>
                <w:iCs/>
                <w:szCs w:val="22"/>
              </w:rPr>
              <w:t>W tym punkcie należy:</w:t>
            </w:r>
          </w:p>
          <w:p w14:paraId="667E4BBC" w14:textId="77777777" w:rsidR="00F43A29" w:rsidRPr="00A509E1" w:rsidRDefault="00F43A29" w:rsidP="00A509E1">
            <w:pPr>
              <w:pStyle w:val="Akapitzlist"/>
              <w:numPr>
                <w:ilvl w:val="0"/>
                <w:numId w:val="4"/>
              </w:numPr>
              <w:spacing w:after="0" w:line="240" w:lineRule="auto"/>
              <w:contextualSpacing w:val="0"/>
              <w:rPr>
                <w:rFonts w:ascii="Calibri" w:hAnsi="Calibri" w:cs="Calibri"/>
                <w:iCs/>
              </w:rPr>
            </w:pPr>
            <w:r w:rsidRPr="00A509E1">
              <w:rPr>
                <w:rFonts w:ascii="Calibri" w:hAnsi="Calibri" w:cs="Calibri"/>
                <w:iCs/>
              </w:rPr>
              <w:t>wyjaśnić wszystkie zagadnienia, o których mowa w celu przedsięwzięcia i wyjaśnić czym są produkty, o których w mowa w pkt 2.2-2.4;</w:t>
            </w:r>
          </w:p>
          <w:p w14:paraId="162C5D0A" w14:textId="77777777" w:rsidR="00F43A29" w:rsidRPr="00A509E1" w:rsidRDefault="00F43A29" w:rsidP="00A509E1">
            <w:pPr>
              <w:pStyle w:val="Akapitzlist"/>
              <w:numPr>
                <w:ilvl w:val="0"/>
                <w:numId w:val="4"/>
              </w:numPr>
              <w:spacing w:after="0" w:line="240" w:lineRule="auto"/>
              <w:contextualSpacing w:val="0"/>
              <w:rPr>
                <w:rFonts w:ascii="Calibri" w:hAnsi="Calibri" w:cs="Calibri"/>
                <w:iCs/>
              </w:rPr>
            </w:pPr>
            <w:r w:rsidRPr="00A509E1">
              <w:rPr>
                <w:rFonts w:ascii="Calibri" w:hAnsi="Calibri" w:cs="Calibri"/>
                <w:iCs/>
              </w:rPr>
              <w:t>opisać jak produkty niniejszego przedsięwzięcia wpływają na problemy i braki, z którymi w obecnym stanie borykają się interesariusze nie mając ich do dyspozycji, wyjaśniając budowę nowych lub modyfikację, np. systemów teleinformatycznych lub ich modułów, rejestrów, e-usług, API.</w:t>
            </w:r>
          </w:p>
          <w:p w14:paraId="3EFA1822" w14:textId="77777777" w:rsidR="00F43A29" w:rsidRPr="00A509E1" w:rsidRDefault="00F43A29" w:rsidP="00A509E1">
            <w:pPr>
              <w:spacing w:line="240" w:lineRule="auto"/>
              <w:jc w:val="left"/>
              <w:rPr>
                <w:i w:val="0"/>
                <w:iCs/>
                <w:szCs w:val="22"/>
              </w:rPr>
            </w:pPr>
            <w:r w:rsidRPr="00A509E1">
              <w:rPr>
                <w:i w:val="0"/>
                <w:iCs/>
                <w:szCs w:val="22"/>
              </w:rPr>
              <w:t>Istnienie rozbieżności między stanem istniejącym a oczekiwanym decyduje bowiem o zasadności realizacji projektu.</w:t>
            </w:r>
          </w:p>
          <w:p w14:paraId="29AD8755" w14:textId="1B7C9F7A"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Informacje w części opisowej nie powinny powtarzać się w tabeli dot. interesariuszy w kolumnie „Zidentyfikowany problem” ani w pkt. 1.2.</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D7FEE" w14:textId="16FEDDF8"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17BD7" w14:textId="4C5FD761" w:rsidR="00F43A29" w:rsidRPr="00A509E1" w:rsidRDefault="16A84DCD" w:rsidP="00A509E1">
            <w:pPr>
              <w:spacing w:line="240" w:lineRule="auto"/>
              <w:jc w:val="left"/>
              <w:rPr>
                <w:i w:val="0"/>
              </w:rPr>
            </w:pPr>
            <w:r w:rsidRPr="00A509E1">
              <w:rPr>
                <w:i w:val="0"/>
              </w:rPr>
              <w:t>Uwaga przyjęta, dokonano modyfikacji OZPI zgodnie z sugestią Rady Architektury IT</w:t>
            </w:r>
            <w:r w:rsidR="00E46CDC" w:rsidRPr="00A509E1">
              <w:rPr>
                <w:i w:val="0"/>
              </w:rPr>
              <w:t>.</w:t>
            </w:r>
          </w:p>
        </w:tc>
      </w:tr>
      <w:tr w:rsidR="00F43A29" w:rsidRPr="00A509E1" w14:paraId="334CA1D0"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423F2"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3DF6D" w14:textId="7D04644F"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F5F65" w14:textId="4A9633FB" w:rsidR="00F43A29" w:rsidRPr="00A509E1" w:rsidRDefault="00F43A29" w:rsidP="00A509E1">
            <w:pPr>
              <w:spacing w:line="240" w:lineRule="auto"/>
              <w:jc w:val="center"/>
              <w:rPr>
                <w:rFonts w:eastAsia="Times New Roman"/>
                <w:i w:val="0"/>
                <w:iCs/>
                <w:szCs w:val="22"/>
              </w:rPr>
            </w:pPr>
            <w:r w:rsidRPr="00A509E1">
              <w:rPr>
                <w:i w:val="0"/>
                <w:iCs/>
                <w:szCs w:val="22"/>
              </w:rPr>
              <w:t>1.1. Identyfikacja problemu i potrzeb</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5098F" w14:textId="77777777" w:rsidR="00F43A29" w:rsidRPr="00A509E1" w:rsidRDefault="00F43A29" w:rsidP="00A509E1">
            <w:pPr>
              <w:spacing w:line="240" w:lineRule="auto"/>
              <w:jc w:val="left"/>
              <w:rPr>
                <w:i w:val="0"/>
                <w:iCs/>
                <w:szCs w:val="22"/>
              </w:rPr>
            </w:pPr>
            <w:r w:rsidRPr="00A509E1">
              <w:rPr>
                <w:i w:val="0"/>
                <w:iCs/>
                <w:szCs w:val="22"/>
              </w:rPr>
              <w:t>W tabeli interesariuszy:</w:t>
            </w:r>
          </w:p>
          <w:p w14:paraId="7C5CA9EF" w14:textId="77777777"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Należy prezentować rozłączne grupy interesariuszy – żaden z przedstawicieli jednej grupy nie powinien być ujęty innej grupie. Z przedstawionych informacji wynika jednak, że biblioteki zostały ujęte zarówno w grupie „Instytucje nauki, kultury i edukacji”, jak i w grupie „Biblioteki i pracownicy informacji naukowej”.</w:t>
            </w:r>
          </w:p>
          <w:p w14:paraId="09F020C0" w14:textId="77777777"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W kolumnie „Zidentyfikowany problem”:</w:t>
            </w:r>
          </w:p>
          <w:p w14:paraId="5C252104" w14:textId="77777777" w:rsidR="00F43A29" w:rsidRPr="00A509E1" w:rsidRDefault="00F43A29" w:rsidP="00A509E1">
            <w:pPr>
              <w:pStyle w:val="Akapitzlist"/>
              <w:numPr>
                <w:ilvl w:val="0"/>
                <w:numId w:val="7"/>
              </w:numPr>
              <w:spacing w:after="0" w:line="240" w:lineRule="auto"/>
              <w:contextualSpacing w:val="0"/>
              <w:rPr>
                <w:rFonts w:ascii="Calibri" w:hAnsi="Calibri" w:cs="Calibri"/>
                <w:iCs/>
              </w:rPr>
            </w:pPr>
            <w:r w:rsidRPr="00A509E1">
              <w:rPr>
                <w:rFonts w:ascii="Calibri" w:hAnsi="Calibri" w:cs="Calibri"/>
                <w:iCs/>
              </w:rPr>
              <w:t>Zidentyfikowane problemy sugeruję wymieniać w punktach, rozpoczynając nazwy każdego problemu od sformułowań typu „brak…”, „niewystarczający…”, „ograniczony…”.</w:t>
            </w:r>
          </w:p>
          <w:p w14:paraId="17708A4C" w14:textId="77777777" w:rsidR="00F43A29" w:rsidRPr="00A509E1" w:rsidRDefault="00F43A29" w:rsidP="00A509E1">
            <w:pPr>
              <w:pStyle w:val="Akapitzlist"/>
              <w:numPr>
                <w:ilvl w:val="0"/>
                <w:numId w:val="7"/>
              </w:numPr>
              <w:spacing w:after="0" w:line="240" w:lineRule="auto"/>
              <w:contextualSpacing w:val="0"/>
              <w:rPr>
                <w:rFonts w:ascii="Calibri" w:hAnsi="Calibri" w:cs="Calibri"/>
                <w:iCs/>
              </w:rPr>
            </w:pPr>
            <w:r w:rsidRPr="00A509E1">
              <w:rPr>
                <w:rFonts w:ascii="Calibri" w:hAnsi="Calibri" w:cs="Calibri"/>
                <w:iCs/>
              </w:rPr>
              <w:t>Dla części interesariuszy określono potrzeby, które należy przeformułować na opisy problemów.</w:t>
            </w:r>
          </w:p>
          <w:p w14:paraId="5376320A" w14:textId="77777777"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lastRenderedPageBreak/>
              <w:t>W kolumnie „Szacowana wielkość grupy”:</w:t>
            </w:r>
          </w:p>
          <w:p w14:paraId="552A4C34" w14:textId="77777777" w:rsidR="00F43A29" w:rsidRPr="00A509E1" w:rsidRDefault="00F43A29" w:rsidP="00A509E1">
            <w:pPr>
              <w:pStyle w:val="Akapitzlist"/>
              <w:numPr>
                <w:ilvl w:val="0"/>
                <w:numId w:val="6"/>
              </w:numPr>
              <w:spacing w:after="0" w:line="240" w:lineRule="auto"/>
              <w:contextualSpacing w:val="0"/>
              <w:rPr>
                <w:rFonts w:ascii="Calibri" w:hAnsi="Calibri" w:cs="Calibri"/>
                <w:iCs/>
              </w:rPr>
            </w:pPr>
            <w:r w:rsidRPr="00A509E1">
              <w:rPr>
                <w:rFonts w:ascii="Calibri" w:hAnsi="Calibri" w:cs="Calibri"/>
                <w:iCs/>
              </w:rPr>
              <w:t>Dla każdej z grup należy wskazać wyłącznie wartość liczbową, której nie podano dla części interesariuszy lub podano zbyt mało precyzyjne oszacowanie / dodatkowe informacje, które są w tym polu nadmiarowe.</w:t>
            </w:r>
          </w:p>
          <w:p w14:paraId="13CB76D7" w14:textId="577240BC" w:rsidR="00F43A29" w:rsidRPr="00A509E1" w:rsidRDefault="00F43A29" w:rsidP="00A509E1">
            <w:pPr>
              <w:pStyle w:val="Akapitzlist"/>
              <w:numPr>
                <w:ilvl w:val="0"/>
                <w:numId w:val="6"/>
              </w:numPr>
              <w:spacing w:after="0" w:line="240" w:lineRule="auto"/>
              <w:contextualSpacing w:val="0"/>
              <w:rPr>
                <w:rFonts w:ascii="Calibri" w:hAnsi="Calibri" w:cs="Calibri"/>
                <w:iCs/>
              </w:rPr>
            </w:pPr>
            <w:r w:rsidRPr="00A509E1">
              <w:rPr>
                <w:iCs/>
              </w:rPr>
              <w:t>Należy usunąć zwroty „ok.” – ponieważ wielkość grupy co do zasady jest określona szacunkowo.</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AE514" w14:textId="3332160C" w:rsidR="00F43A29" w:rsidRPr="00A509E1" w:rsidRDefault="00F43A29" w:rsidP="00A509E1">
            <w:pPr>
              <w:spacing w:line="240" w:lineRule="auto"/>
              <w:jc w:val="center"/>
              <w:rPr>
                <w:i w:val="0"/>
                <w:iCs/>
                <w:szCs w:val="22"/>
              </w:rPr>
            </w:pPr>
            <w:r w:rsidRPr="00A509E1">
              <w:rPr>
                <w:i w:val="0"/>
                <w:iCs/>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31B56" w14:textId="58382663" w:rsidR="00F43A29" w:rsidRPr="00A509E1" w:rsidRDefault="44F90891" w:rsidP="00A509E1">
            <w:pPr>
              <w:spacing w:line="240" w:lineRule="auto"/>
              <w:jc w:val="left"/>
              <w:rPr>
                <w:i w:val="0"/>
              </w:rPr>
            </w:pPr>
            <w:r w:rsidRPr="00A509E1">
              <w:rPr>
                <w:i w:val="0"/>
              </w:rPr>
              <w:t>Uwaga przyjęta, dokonano modyfikacji OZPI zgodnie z sugestią Rady Architektury IT</w:t>
            </w:r>
            <w:r w:rsidR="00E46CDC" w:rsidRPr="00A509E1">
              <w:rPr>
                <w:i w:val="0"/>
              </w:rPr>
              <w:t>.</w:t>
            </w:r>
          </w:p>
        </w:tc>
      </w:tr>
      <w:tr w:rsidR="00F43A29" w:rsidRPr="00A509E1" w14:paraId="05372C98"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9C71"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68FB7" w14:textId="25E38A38"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43234" w14:textId="21B9B035"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6BCBF" w14:textId="6BA9B46C"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Cel nr 1 ma charakter produktowy („digitalizacja, opracowanie i udostępnienie”), a nie opisuje zmiany stanu lub efektu społecznego. Sugeruję przeformułowanie celu, np. na „Zwiększona dostępność i możliwość ponownego wykorzystania zasobów naukowych Biblioteki Narodowej”.</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3CCA5" w14:textId="687B84E6"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EA6F0" w14:textId="67294917" w:rsidR="00F43A29" w:rsidRPr="00A509E1" w:rsidRDefault="7BA46602" w:rsidP="00A509E1">
            <w:pPr>
              <w:spacing w:line="240" w:lineRule="auto"/>
              <w:jc w:val="left"/>
              <w:rPr>
                <w:i w:val="0"/>
              </w:rPr>
            </w:pPr>
            <w:r w:rsidRPr="00A509E1">
              <w:rPr>
                <w:i w:val="0"/>
              </w:rPr>
              <w:t>Uwaga przyjęta, dokonano modyfikacji OZPI zgodnie z sugestią Rady Architektury IT</w:t>
            </w:r>
            <w:r w:rsidR="00E46CDC" w:rsidRPr="00A509E1">
              <w:rPr>
                <w:i w:val="0"/>
              </w:rPr>
              <w:t>.</w:t>
            </w:r>
          </w:p>
        </w:tc>
      </w:tr>
      <w:tr w:rsidR="00F43A29" w:rsidRPr="00A509E1" w14:paraId="44AE5A78"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9F13D"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8A1DB" w14:textId="4AC265AB" w:rsidR="00F43A29" w:rsidRPr="00A509E1" w:rsidRDefault="00F43A29" w:rsidP="00A509E1">
            <w:pPr>
              <w:spacing w:line="240" w:lineRule="auto"/>
              <w:ind w:right="61"/>
              <w:jc w:val="center"/>
              <w:rPr>
                <w:b/>
                <w:i w:val="0"/>
              </w:rPr>
            </w:pPr>
            <w:r w:rsidRPr="00A509E1">
              <w:rPr>
                <w:b/>
                <w:i w:val="0"/>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6093A" w14:textId="279F9B94" w:rsidR="00F43A29" w:rsidRPr="00A509E1" w:rsidRDefault="00F43A29" w:rsidP="00A509E1">
            <w:pPr>
              <w:spacing w:line="240" w:lineRule="auto"/>
              <w:jc w:val="center"/>
              <w:rPr>
                <w:i w:val="0"/>
              </w:rPr>
            </w:pPr>
            <w:r w:rsidRPr="00A509E1">
              <w:rPr>
                <w:i w:val="0"/>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CD887" w14:textId="190EBA67" w:rsidR="00F43A29" w:rsidRPr="00A509E1" w:rsidRDefault="00F43A29" w:rsidP="00A509E1">
            <w:pPr>
              <w:spacing w:line="240" w:lineRule="auto"/>
              <w:jc w:val="left"/>
              <w:rPr>
                <w:i w:val="0"/>
              </w:rPr>
            </w:pPr>
            <w:r w:rsidRPr="00A509E1">
              <w:rPr>
                <w:i w:val="0"/>
              </w:rPr>
              <w:t>Należy rozważyć połączenie celów, które są merytorycznie zbieżne i wykazanie w ramach jednego celu kilku wskaźników.</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B8072" w14:textId="77777777" w:rsidR="00F43A29" w:rsidRPr="00A509E1" w:rsidRDefault="00F43A29" w:rsidP="00A509E1">
            <w:pPr>
              <w:spacing w:line="240" w:lineRule="auto"/>
              <w:jc w:val="center"/>
              <w:rPr>
                <w:i w:val="0"/>
              </w:rPr>
            </w:pP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A532B" w14:textId="2786AABF" w:rsidR="00F43A29" w:rsidRPr="00A509E1" w:rsidRDefault="008949DC" w:rsidP="00A509E1">
            <w:pPr>
              <w:spacing w:line="240" w:lineRule="auto"/>
              <w:jc w:val="left"/>
              <w:rPr>
                <w:i w:val="0"/>
              </w:rPr>
            </w:pPr>
            <w:r w:rsidRPr="00A509E1">
              <w:rPr>
                <w:i w:val="0"/>
                <w:szCs w:val="22"/>
              </w:rPr>
              <w:t xml:space="preserve">Przeprowadzono analizę. </w:t>
            </w:r>
            <w:r w:rsidR="1B519BDB" w:rsidRPr="00A509E1">
              <w:rPr>
                <w:i w:val="0"/>
              </w:rPr>
              <w:t>Uwaga nie została uwzględniona. Konstrukcja sekcji 2.1 wynika z formularza Opisu Założeń Projektu, który wymaga przypisania wskaźnika efektywności (KPI) do każdego celu projektu. W związku z koniecznością wykazania wszystkich obowiązkowych wskaźników FERC cele zostały przedstawione w sposób umożliwiający ich jednoznaczne powiązanie z odpowiednimi KPI.</w:t>
            </w:r>
          </w:p>
          <w:p w14:paraId="585B613E" w14:textId="6266C968" w:rsidR="00F43A29" w:rsidRPr="00A509E1" w:rsidRDefault="00F43A29" w:rsidP="00A509E1">
            <w:pPr>
              <w:spacing w:line="240" w:lineRule="auto"/>
              <w:jc w:val="left"/>
              <w:rPr>
                <w:i w:val="0"/>
              </w:rPr>
            </w:pPr>
          </w:p>
        </w:tc>
      </w:tr>
      <w:tr w:rsidR="00F43A29" w:rsidRPr="00A509E1" w14:paraId="69E2B20B"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3E7DB"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289D0" w14:textId="42A13687" w:rsidR="00F43A29" w:rsidRPr="00A509E1" w:rsidRDefault="00F43A29" w:rsidP="00A509E1">
            <w:pPr>
              <w:spacing w:line="240" w:lineRule="auto"/>
              <w:ind w:right="61"/>
              <w:jc w:val="center"/>
              <w:rPr>
                <w:b/>
                <w:i w:val="0"/>
              </w:rPr>
            </w:pPr>
            <w:r w:rsidRPr="00A509E1">
              <w:rPr>
                <w:b/>
                <w:i w:val="0"/>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9DAE73" w14:textId="48F2D7C1" w:rsidR="00F43A29" w:rsidRPr="00A509E1" w:rsidRDefault="00F43A29" w:rsidP="00A509E1">
            <w:pPr>
              <w:spacing w:line="240" w:lineRule="auto"/>
              <w:jc w:val="center"/>
              <w:rPr>
                <w:rFonts w:eastAsia="Times New Roman"/>
                <w:i w:val="0"/>
              </w:rPr>
            </w:pPr>
            <w:r w:rsidRPr="00A509E1">
              <w:rPr>
                <w:i w:val="0"/>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BD737" w14:textId="77777777" w:rsidR="00F43A29" w:rsidRPr="00A509E1" w:rsidRDefault="00F43A29" w:rsidP="00A509E1">
            <w:pPr>
              <w:spacing w:line="240" w:lineRule="auto"/>
              <w:jc w:val="left"/>
              <w:rPr>
                <w:i w:val="0"/>
              </w:rPr>
            </w:pPr>
            <w:r w:rsidRPr="00A509E1">
              <w:rPr>
                <w:i w:val="0"/>
              </w:rPr>
              <w:t>W wierszu „Wartość aktualna i docelowa KPI” dla wszystkich wymienionych w dokumencie wskaźników należy podać informacje pogrupowane wg formatu:</w:t>
            </w:r>
          </w:p>
          <w:p w14:paraId="238C1320" w14:textId="77777777" w:rsidR="00F43A29" w:rsidRPr="00A509E1" w:rsidRDefault="00F43A29" w:rsidP="00A509E1">
            <w:pPr>
              <w:pStyle w:val="Akapitzlist"/>
              <w:numPr>
                <w:ilvl w:val="0"/>
                <w:numId w:val="8"/>
              </w:numPr>
              <w:spacing w:after="0" w:line="240" w:lineRule="auto"/>
              <w:contextualSpacing w:val="0"/>
              <w:rPr>
                <w:rFonts w:ascii="Calibri" w:hAnsi="Calibri" w:cs="Calibri"/>
              </w:rPr>
            </w:pPr>
            <w:r w:rsidRPr="00A509E1">
              <w:rPr>
                <w:rFonts w:ascii="Calibri" w:hAnsi="Calibri" w:cs="Calibri"/>
              </w:rPr>
              <w:t>KPI 1: …</w:t>
            </w:r>
          </w:p>
          <w:p w14:paraId="4FC68AAA" w14:textId="77777777" w:rsidR="00F43A29" w:rsidRPr="00A509E1" w:rsidRDefault="00F43A29" w:rsidP="00A509E1">
            <w:pPr>
              <w:pStyle w:val="Akapitzlist"/>
              <w:numPr>
                <w:ilvl w:val="0"/>
                <w:numId w:val="9"/>
              </w:numPr>
              <w:spacing w:after="0" w:line="240" w:lineRule="auto"/>
              <w:contextualSpacing w:val="0"/>
              <w:rPr>
                <w:rFonts w:ascii="Calibri" w:hAnsi="Calibri" w:cs="Calibri"/>
              </w:rPr>
            </w:pPr>
            <w:r w:rsidRPr="00A509E1">
              <w:rPr>
                <w:rFonts w:ascii="Calibri" w:hAnsi="Calibri" w:cs="Calibri"/>
              </w:rPr>
              <w:t>wartość aktualna: …</w:t>
            </w:r>
          </w:p>
          <w:p w14:paraId="0EC28602" w14:textId="77777777" w:rsidR="00F43A29" w:rsidRPr="00A509E1" w:rsidRDefault="00F43A29" w:rsidP="00A509E1">
            <w:pPr>
              <w:pStyle w:val="Akapitzlist"/>
              <w:numPr>
                <w:ilvl w:val="0"/>
                <w:numId w:val="9"/>
              </w:numPr>
              <w:spacing w:after="0" w:line="240" w:lineRule="auto"/>
              <w:contextualSpacing w:val="0"/>
              <w:rPr>
                <w:rFonts w:ascii="Calibri" w:hAnsi="Calibri" w:cs="Calibri"/>
              </w:rPr>
            </w:pPr>
            <w:r w:rsidRPr="00A509E1">
              <w:rPr>
                <w:rFonts w:ascii="Calibri" w:hAnsi="Calibri" w:cs="Calibri"/>
              </w:rPr>
              <w:t>wartość docelowa: …</w:t>
            </w:r>
          </w:p>
          <w:p w14:paraId="579BC3EE" w14:textId="77777777" w:rsidR="00F43A29" w:rsidRPr="00A509E1" w:rsidRDefault="00F43A29" w:rsidP="00A509E1">
            <w:pPr>
              <w:pStyle w:val="Akapitzlist"/>
              <w:numPr>
                <w:ilvl w:val="0"/>
                <w:numId w:val="8"/>
              </w:numPr>
              <w:spacing w:after="0" w:line="240" w:lineRule="auto"/>
              <w:contextualSpacing w:val="0"/>
              <w:rPr>
                <w:rFonts w:ascii="Calibri" w:hAnsi="Calibri" w:cs="Calibri"/>
              </w:rPr>
            </w:pPr>
            <w:r w:rsidRPr="00A509E1">
              <w:rPr>
                <w:rFonts w:ascii="Calibri" w:hAnsi="Calibri" w:cs="Calibri"/>
              </w:rPr>
              <w:lastRenderedPageBreak/>
              <w:t>KPI 2: …</w:t>
            </w:r>
          </w:p>
          <w:p w14:paraId="230976EC" w14:textId="77777777" w:rsidR="00F43A29" w:rsidRPr="00A509E1" w:rsidRDefault="00F43A29" w:rsidP="00A509E1">
            <w:pPr>
              <w:pStyle w:val="Akapitzlist"/>
              <w:numPr>
                <w:ilvl w:val="0"/>
                <w:numId w:val="10"/>
              </w:numPr>
              <w:spacing w:after="0" w:line="240" w:lineRule="auto"/>
              <w:contextualSpacing w:val="0"/>
              <w:rPr>
                <w:rFonts w:ascii="Calibri" w:hAnsi="Calibri" w:cs="Calibri"/>
              </w:rPr>
            </w:pPr>
            <w:r w:rsidRPr="00A509E1">
              <w:rPr>
                <w:rFonts w:ascii="Calibri" w:hAnsi="Calibri" w:cs="Calibri"/>
              </w:rPr>
              <w:t>wartość aktualna: …</w:t>
            </w:r>
          </w:p>
          <w:p w14:paraId="023A7355" w14:textId="45608635" w:rsidR="00F43A29" w:rsidRPr="00A509E1" w:rsidRDefault="00F43A29" w:rsidP="00A509E1">
            <w:pPr>
              <w:pStyle w:val="Akapitzlist"/>
              <w:numPr>
                <w:ilvl w:val="0"/>
                <w:numId w:val="10"/>
              </w:numPr>
              <w:spacing w:after="0" w:line="240" w:lineRule="auto"/>
              <w:contextualSpacing w:val="0"/>
              <w:rPr>
                <w:rFonts w:ascii="Calibri" w:hAnsi="Calibri" w:cs="Calibri"/>
              </w:rPr>
            </w:pPr>
            <w:r w:rsidRPr="00A509E1">
              <w:rPr>
                <w:rFonts w:ascii="Calibri" w:hAnsi="Calibri" w:cs="Calibri"/>
              </w:rPr>
              <w:t>wartość docelowa: …</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7399B" w14:textId="6D9F1D6A" w:rsidR="00F43A29" w:rsidRPr="00A509E1" w:rsidRDefault="00F43A29" w:rsidP="00A509E1">
            <w:pPr>
              <w:spacing w:line="240" w:lineRule="auto"/>
              <w:jc w:val="center"/>
              <w:rPr>
                <w:i w:val="0"/>
              </w:rPr>
            </w:pPr>
            <w:r w:rsidRPr="00A509E1">
              <w:rPr>
                <w:i w:val="0"/>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9ABDA" w14:textId="2F71514D" w:rsidR="00F43A29" w:rsidRPr="00A509E1" w:rsidRDefault="003462D6" w:rsidP="00A509E1">
            <w:pPr>
              <w:spacing w:line="240" w:lineRule="auto"/>
              <w:jc w:val="left"/>
              <w:rPr>
                <w:i w:val="0"/>
              </w:rPr>
            </w:pPr>
            <w:r w:rsidRPr="00A509E1">
              <w:rPr>
                <w:i w:val="0"/>
                <w:szCs w:val="22"/>
              </w:rPr>
              <w:t>Przeprowadzono analizę.</w:t>
            </w:r>
            <w:r w:rsidR="43A50BE0" w:rsidRPr="00A509E1">
              <w:rPr>
                <w:i w:val="0"/>
                <w:szCs w:val="22"/>
              </w:rPr>
              <w:t xml:space="preserve"> </w:t>
            </w:r>
            <w:r w:rsidR="43A50BE0" w:rsidRPr="00A509E1">
              <w:rPr>
                <w:i w:val="0"/>
              </w:rPr>
              <w:t xml:space="preserve">Wartości aktualne i docelowe KPI zostały wprowadzone zgodnie z konstrukcją </w:t>
            </w:r>
            <w:r w:rsidR="43A50BE0" w:rsidRPr="00A509E1">
              <w:rPr>
                <w:i w:val="0"/>
              </w:rPr>
              <w:lastRenderedPageBreak/>
              <w:t>formularza Opisu Założeń Projektu. Sposób prezentacji danych w wygenerowanym dokumencie wynika z mechanizmu działania formularza i pozostaje poza zakresem edycji Wnioskodawcy.</w:t>
            </w:r>
          </w:p>
        </w:tc>
      </w:tr>
      <w:tr w:rsidR="00F43A29" w:rsidRPr="00A509E1" w14:paraId="5262A97A"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619F2"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E2604" w14:textId="7E6B7BF8"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53DC5" w14:textId="0C386C50"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F91FF" w14:textId="6B9FF5D4"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Należy dodać wskaźnik „Instytucje publiczne otrzymujące wsparcie na opracowywanie usług, produktów i procesów cyfrowych”. Wartość docelowa tego wskaźnika w Państwa wypadku powinna wynosić 1, ponieważ zgodnie z definicją wskaźnika: „Do wskaźnika wlicza się takich beneficjentów, jak np.: administracja rządowa, wymiar sprawiedliwości, prokuratura (czyli podmioty publiczne)”.</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0BEFA" w14:textId="72A6ABC4"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7C418" w14:textId="4F2C8B92" w:rsidR="00F43A29" w:rsidRPr="00A509E1" w:rsidRDefault="0D8D31B1" w:rsidP="00A509E1">
            <w:pPr>
              <w:spacing w:line="240" w:lineRule="auto"/>
              <w:jc w:val="left"/>
              <w:rPr>
                <w:i w:val="0"/>
              </w:rPr>
            </w:pPr>
            <w:r w:rsidRPr="00A509E1">
              <w:rPr>
                <w:i w:val="0"/>
              </w:rPr>
              <w:t>Uwaga przyjęta, dokonano modyfikacji OZPI zgodnie z sugestią Rady Architektury IT</w:t>
            </w:r>
            <w:r w:rsidR="00E46CDC" w:rsidRPr="00A509E1">
              <w:rPr>
                <w:i w:val="0"/>
              </w:rPr>
              <w:t>.</w:t>
            </w:r>
          </w:p>
          <w:p w14:paraId="4B7B4068" w14:textId="3CB925D0" w:rsidR="00F43A29" w:rsidRPr="00A509E1" w:rsidRDefault="00F43A29" w:rsidP="00A509E1">
            <w:pPr>
              <w:spacing w:line="240" w:lineRule="auto"/>
              <w:jc w:val="left"/>
              <w:rPr>
                <w:i w:val="0"/>
              </w:rPr>
            </w:pPr>
          </w:p>
        </w:tc>
      </w:tr>
      <w:tr w:rsidR="00F43A29" w:rsidRPr="00A509E1" w14:paraId="7AF17CA7"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542C1"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EC427" w14:textId="4EAEF691"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BE12" w14:textId="7F1871D0"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34341" w14:textId="77777777" w:rsidR="00F43A29" w:rsidRPr="00A509E1" w:rsidRDefault="00F43A29" w:rsidP="00A509E1">
            <w:pPr>
              <w:spacing w:line="240" w:lineRule="auto"/>
              <w:jc w:val="left"/>
              <w:rPr>
                <w:i w:val="0"/>
                <w:iCs/>
                <w:szCs w:val="22"/>
              </w:rPr>
            </w:pPr>
            <w:r w:rsidRPr="00A509E1">
              <w:rPr>
                <w:i w:val="0"/>
                <w:iCs/>
                <w:szCs w:val="22"/>
              </w:rPr>
              <w:t>Należy rozważyć dodanie wskaźników:</w:t>
            </w:r>
          </w:p>
          <w:p w14:paraId="2EC7F6D8" w14:textId="697C1106"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Wartość usług, produktów i procesów cyfrowych opracowanych dla przedsiębiorstw;</w:t>
            </w:r>
          </w:p>
          <w:p w14:paraId="48559B54" w14:textId="15E9CED1"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Liczba rozwiązań wykorzystujących informacje sektora publicznego/dane prywatne;</w:t>
            </w:r>
          </w:p>
          <w:p w14:paraId="1734BDB6" w14:textId="0680D018"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Liczba pracowników IT objętych wsparciem szkoleniowym (w podziale na płeć: K, M) – jeśli będą szkolenia;</w:t>
            </w:r>
          </w:p>
          <w:p w14:paraId="5D5E9A93" w14:textId="3FE9FC9D"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Liczba pracowników nie będących pracownikami IT, objętych wsparciem szkoleniowym (w podziale na płeć: K, M) – jeśli będą szkolenia;</w:t>
            </w:r>
          </w:p>
          <w:p w14:paraId="115CE0BB" w14:textId="4D4BB75C"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Liczba platform udostępniania dokumentów zawierających informacje sektora publicznego/dane prywatne;</w:t>
            </w:r>
          </w:p>
          <w:p w14:paraId="33262BEB" w14:textId="0891F5DC"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Liczba baz danych udostępnionych on-line poprzez API;</w:t>
            </w:r>
          </w:p>
          <w:p w14:paraId="5A6FA2DF" w14:textId="08EE9DF9" w:rsidR="00F43A29" w:rsidRPr="00A509E1" w:rsidRDefault="00F43A29" w:rsidP="00A509E1">
            <w:pPr>
              <w:pStyle w:val="Akapitzlist"/>
              <w:numPr>
                <w:ilvl w:val="0"/>
                <w:numId w:val="5"/>
              </w:numPr>
              <w:spacing w:after="0" w:line="240" w:lineRule="auto"/>
              <w:contextualSpacing w:val="0"/>
              <w:rPr>
                <w:rFonts w:ascii="Calibri" w:hAnsi="Calibri" w:cs="Calibri"/>
                <w:iCs/>
              </w:rPr>
            </w:pPr>
            <w:r w:rsidRPr="00A509E1">
              <w:rPr>
                <w:rFonts w:ascii="Calibri" w:hAnsi="Calibri" w:cs="Calibri"/>
                <w:iCs/>
              </w:rPr>
              <w:t>Liczba utworzonych API;</w:t>
            </w:r>
          </w:p>
          <w:p w14:paraId="11539155" w14:textId="3915BE3D" w:rsidR="00F43A29" w:rsidRPr="00A509E1" w:rsidRDefault="00F43A29" w:rsidP="00A509E1">
            <w:pPr>
              <w:pStyle w:val="Akapitzlist"/>
              <w:numPr>
                <w:ilvl w:val="0"/>
                <w:numId w:val="5"/>
              </w:numPr>
              <w:spacing w:after="0" w:line="240" w:lineRule="auto"/>
              <w:contextualSpacing w:val="0"/>
              <w:rPr>
                <w:rFonts w:eastAsia="Aptos"/>
                <w:iCs/>
              </w:rPr>
            </w:pPr>
            <w:r w:rsidRPr="00A509E1">
              <w:rPr>
                <w:rFonts w:ascii="Calibri" w:hAnsi="Calibri" w:cs="Calibri"/>
                <w:iCs/>
              </w:rPr>
              <w:t>Liczba wygenerowanych kluczy API.</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B26B8" w14:textId="25F224BC"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94D91" w14:textId="6BCF74CE" w:rsidR="00F43A29" w:rsidRPr="00A509E1" w:rsidRDefault="008C5D77" w:rsidP="00A509E1">
            <w:pPr>
              <w:spacing w:line="240" w:lineRule="auto"/>
              <w:jc w:val="left"/>
              <w:rPr>
                <w:i w:val="0"/>
                <w:szCs w:val="22"/>
              </w:rPr>
            </w:pPr>
            <w:r w:rsidRPr="00A509E1">
              <w:rPr>
                <w:i w:val="0"/>
                <w:szCs w:val="22"/>
              </w:rPr>
              <w:t xml:space="preserve">Przeprowadzono analizę. </w:t>
            </w:r>
            <w:r w:rsidR="00E46CDC" w:rsidRPr="00A509E1">
              <w:rPr>
                <w:i w:val="0"/>
                <w:szCs w:val="22"/>
              </w:rPr>
              <w:t>Uwaga dotyczy innego typu projektów niż przedstawiony w OZP</w:t>
            </w:r>
            <w:r w:rsidR="005425A0" w:rsidRPr="00A509E1">
              <w:rPr>
                <w:i w:val="0"/>
                <w:szCs w:val="22"/>
              </w:rPr>
              <w:t>I</w:t>
            </w:r>
            <w:r w:rsidR="00E46CDC" w:rsidRPr="00A509E1">
              <w:rPr>
                <w:i w:val="0"/>
                <w:szCs w:val="22"/>
              </w:rPr>
              <w:t>.</w:t>
            </w:r>
          </w:p>
        </w:tc>
      </w:tr>
      <w:tr w:rsidR="00F43A29" w:rsidRPr="00A509E1" w14:paraId="2FAE631A"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BCC72"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EEC15" w14:textId="16C4F6B2"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3C417" w14:textId="55781890"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64D65" w14:textId="7B532519"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Należy skorygować nazwę wskaźnika „Liczba zdigitalizowanych dokumentów zawierających informacje sektora publicznego”. Właściwa nazwa to „Liczba zdigitalizowanych dokumentów zawierających informacje sektora publicznego/dane prywatne”.</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E785" w14:textId="3FC339A7"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5AC42" w14:textId="577AAA2D" w:rsidR="00F43A29" w:rsidRPr="00A509E1" w:rsidRDefault="005E269F" w:rsidP="00A509E1">
            <w:pPr>
              <w:spacing w:line="240" w:lineRule="auto"/>
              <w:jc w:val="left"/>
              <w:rPr>
                <w:i w:val="0"/>
                <w:szCs w:val="22"/>
              </w:rPr>
            </w:pPr>
            <w:r w:rsidRPr="00A509E1">
              <w:rPr>
                <w:i w:val="0"/>
              </w:rPr>
              <w:t>Uwaga przyjęta, dokonano modyfikacji OZPI zgodnie z sugestią Rady Architektury IT.</w:t>
            </w:r>
          </w:p>
        </w:tc>
      </w:tr>
      <w:tr w:rsidR="00F43A29" w:rsidRPr="00A509E1" w14:paraId="5D4A07C7"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56BB0"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144AF" w14:textId="264D6C75"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4D041" w14:textId="3F878207"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62FEC" w14:textId="4C940F86"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 xml:space="preserve">Należy skorygować nazwę wskaźnika „Liczba udostępnionych on-line dokumentów zawierających informacje sektora publicznego”. Właściwa nazwa to „Liczba </w:t>
            </w:r>
            <w:r w:rsidRPr="00A509E1">
              <w:rPr>
                <w:i w:val="0"/>
                <w:iCs/>
                <w:szCs w:val="22"/>
              </w:rPr>
              <w:lastRenderedPageBreak/>
              <w:t>udostępnionych on-line dokumentów zawierających informacje sektora publicznego/dane prywatne”.</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3033" w14:textId="67245E5F" w:rsidR="00F43A29" w:rsidRPr="00A509E1" w:rsidRDefault="00F43A29" w:rsidP="00A509E1">
            <w:pPr>
              <w:spacing w:line="240" w:lineRule="auto"/>
              <w:jc w:val="center"/>
              <w:rPr>
                <w:i w:val="0"/>
                <w:iCs/>
                <w:szCs w:val="22"/>
              </w:rPr>
            </w:pPr>
            <w:r w:rsidRPr="00A509E1">
              <w:rPr>
                <w:i w:val="0"/>
                <w:iCs/>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AE899" w14:textId="0BCFBD55" w:rsidR="00F43A29" w:rsidRPr="00A509E1" w:rsidRDefault="005E269F" w:rsidP="00A509E1">
            <w:pPr>
              <w:spacing w:line="240" w:lineRule="auto"/>
              <w:jc w:val="left"/>
              <w:rPr>
                <w:i w:val="0"/>
                <w:szCs w:val="22"/>
              </w:rPr>
            </w:pPr>
            <w:r w:rsidRPr="00A509E1">
              <w:rPr>
                <w:i w:val="0"/>
              </w:rPr>
              <w:t xml:space="preserve">Uwaga przyjęta, dokonano modyfikacji </w:t>
            </w:r>
            <w:r w:rsidRPr="00A509E1">
              <w:rPr>
                <w:i w:val="0"/>
              </w:rPr>
              <w:lastRenderedPageBreak/>
              <w:t>OZPI zgodnie z sugestią Rady Architektury IT.</w:t>
            </w:r>
          </w:p>
        </w:tc>
      </w:tr>
      <w:tr w:rsidR="00F43A29" w:rsidRPr="00A509E1" w14:paraId="6542A321"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A7092"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D7286" w14:textId="44108BDA"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F3E4A" w14:textId="7945426B"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5A541" w14:textId="7111EFE4"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Należy skorygować nazwę wskaźnika „Liczba uruchomionych lub zmodernizowanych systemów teleinformatycznych” na „Liczba uruchomionych systemów teleinformatycznych”.</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17891" w14:textId="582CE2C1"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B373A" w14:textId="354A4283" w:rsidR="00F43A29" w:rsidRPr="00A509E1" w:rsidRDefault="005E269F" w:rsidP="00A509E1">
            <w:pPr>
              <w:spacing w:line="240" w:lineRule="auto"/>
              <w:jc w:val="left"/>
              <w:rPr>
                <w:i w:val="0"/>
                <w:szCs w:val="22"/>
              </w:rPr>
            </w:pPr>
            <w:r w:rsidRPr="00A509E1">
              <w:rPr>
                <w:i w:val="0"/>
              </w:rPr>
              <w:t>Uwaga przyjęta, dokonano modyfikacji OZPI zgodnie z sugestią Rady Architektury IT.</w:t>
            </w:r>
          </w:p>
        </w:tc>
      </w:tr>
      <w:tr w:rsidR="00F43A29" w:rsidRPr="00A509E1" w14:paraId="4AA27C24"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E40AF"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45609" w14:textId="1953718D"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576A7" w14:textId="4D03F9BA"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5C758" w14:textId="2C9038D3"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Należy skorygować nazwę wskaźnika „Rozmiar udostępnionych on-line informacji sektora publicznego”. Właściwa nazwa to „Rozmiar udostępnionych on-line informacji sektora publicznego/danych prywatnych”.</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D83A2" w14:textId="33E0D1D7"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FEA0C" w14:textId="5A04783D" w:rsidR="00F43A29" w:rsidRPr="00A509E1" w:rsidRDefault="00AE2CDB" w:rsidP="00A509E1">
            <w:pPr>
              <w:spacing w:line="240" w:lineRule="auto"/>
              <w:jc w:val="left"/>
              <w:rPr>
                <w:i w:val="0"/>
                <w:szCs w:val="22"/>
              </w:rPr>
            </w:pPr>
            <w:r w:rsidRPr="00A509E1">
              <w:rPr>
                <w:i w:val="0"/>
              </w:rPr>
              <w:t>Uwaga przyjęta, dokonano modyfikacji OZPI zgodnie z sugestią Rady Architektury IT.</w:t>
            </w:r>
          </w:p>
        </w:tc>
      </w:tr>
      <w:tr w:rsidR="00F43A29" w:rsidRPr="00A509E1" w14:paraId="222D1C8B"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E87CF"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CC360" w14:textId="486CFB1A"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0160A" w14:textId="52DF011E" w:rsidR="00F43A29" w:rsidRPr="00A509E1" w:rsidRDefault="00F43A29" w:rsidP="00A509E1">
            <w:pPr>
              <w:spacing w:line="240" w:lineRule="auto"/>
              <w:jc w:val="center"/>
              <w:rPr>
                <w:rFonts w:eastAsia="Times New Roman"/>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A4125" w14:textId="503AB7D6" w:rsidR="00F43A29" w:rsidRPr="00A509E1" w:rsidRDefault="00F43A29" w:rsidP="00A509E1">
            <w:pPr>
              <w:spacing w:line="240" w:lineRule="auto"/>
              <w:jc w:val="left"/>
              <w:rPr>
                <w:rFonts w:eastAsia="Aptos"/>
                <w:i w:val="0"/>
                <w:iCs/>
                <w:color w:val="auto"/>
                <w:szCs w:val="22"/>
                <w:lang w:eastAsia="en-US"/>
              </w:rPr>
            </w:pPr>
            <w:r w:rsidRPr="00A509E1">
              <w:rPr>
                <w:i w:val="0"/>
                <w:iCs/>
                <w:szCs w:val="22"/>
              </w:rPr>
              <w:t>Należy skorygować nazwę wskaźnika „Rozmiar zdigitalizowanych informacji sektora publicznego” właściwa nazwa to „Rozmiar zdigitalizowanych informacji sektora publicznego/danych prywatnych”.</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F52B" w14:textId="77AB61B5"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74C75" w14:textId="3BB98546" w:rsidR="00F43A29" w:rsidRPr="00A509E1" w:rsidRDefault="00AE2CDB" w:rsidP="00A509E1">
            <w:pPr>
              <w:spacing w:line="240" w:lineRule="auto"/>
              <w:jc w:val="left"/>
              <w:rPr>
                <w:i w:val="0"/>
                <w:szCs w:val="22"/>
              </w:rPr>
            </w:pPr>
            <w:r w:rsidRPr="00A509E1">
              <w:rPr>
                <w:i w:val="0"/>
              </w:rPr>
              <w:t>Uwaga przyjęta, dokonano modyfikacji OZPI zgodnie z sugestią Rady Architektury IT.</w:t>
            </w:r>
          </w:p>
        </w:tc>
      </w:tr>
      <w:tr w:rsidR="00F43A29" w:rsidRPr="00A509E1" w14:paraId="04D51FCE" w14:textId="77777777" w:rsidTr="4DE7D474">
        <w:trPr>
          <w:trHeight w:val="557"/>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0D237" w14:textId="77777777" w:rsidR="00F43A29" w:rsidRPr="00A509E1" w:rsidRDefault="00F43A2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4E42" w14:textId="07557671" w:rsidR="00F43A29" w:rsidRPr="00A509E1" w:rsidRDefault="00F43A2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048B6" w14:textId="4F18EA15" w:rsidR="00F43A29" w:rsidRPr="00A509E1" w:rsidRDefault="00F43A29" w:rsidP="00A509E1">
            <w:pPr>
              <w:spacing w:line="240" w:lineRule="auto"/>
              <w:jc w:val="center"/>
              <w:rPr>
                <w:rFonts w:eastAsia="Times New Roman"/>
                <w:i w:val="0"/>
                <w:szCs w:val="22"/>
              </w:rPr>
            </w:pPr>
            <w:r w:rsidRPr="00A509E1">
              <w:rPr>
                <w:rFonts w:eastAsia="Times New Roman"/>
                <w:i w:val="0"/>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26F5D" w14:textId="5AF25FF9" w:rsidR="00F43A29" w:rsidRPr="00A509E1" w:rsidRDefault="00F43A29" w:rsidP="00A509E1">
            <w:pPr>
              <w:spacing w:line="240" w:lineRule="auto"/>
              <w:jc w:val="left"/>
              <w:rPr>
                <w:rFonts w:eastAsia="Aptos"/>
                <w:i w:val="0"/>
                <w:color w:val="auto"/>
                <w:szCs w:val="22"/>
                <w:lang w:eastAsia="en-US"/>
              </w:rPr>
            </w:pPr>
            <w:r w:rsidRPr="00A509E1">
              <w:rPr>
                <w:rFonts w:eastAsia="Aptos"/>
                <w:i w:val="0"/>
                <w:color w:val="auto"/>
                <w:szCs w:val="22"/>
                <w:lang w:eastAsia="en-US"/>
              </w:rPr>
              <w:t xml:space="preserve">W Opisie stanu obecnego wskazano, że za pośrednictwem serwisu POLONA Biblioteka Narodowa obecnie udostępnia już ok. 1.6 mln. Dokumentów. Dla Celu -2 – jako cel strategiczny wskazano zwiększenie dostępności cyfrowej zasobów. </w:t>
            </w:r>
            <w:r w:rsidRPr="00A509E1">
              <w:rPr>
                <w:rFonts w:eastAsia="Aptos"/>
                <w:b/>
                <w:bCs/>
                <w:i w:val="0"/>
                <w:color w:val="auto"/>
                <w:szCs w:val="22"/>
                <w:lang w:eastAsia="en-US"/>
              </w:rPr>
              <w:t>Dla KPI 2</w:t>
            </w:r>
            <w:r w:rsidRPr="00A509E1">
              <w:rPr>
                <w:rFonts w:eastAsia="Aptos"/>
                <w:i w:val="0"/>
                <w:color w:val="auto"/>
                <w:szCs w:val="22"/>
                <w:lang w:eastAsia="en-US"/>
              </w:rPr>
              <w:t xml:space="preserve"> </w:t>
            </w:r>
            <w:r w:rsidRPr="00A509E1">
              <w:rPr>
                <w:rFonts w:eastAsia="Aptos"/>
                <w:b/>
                <w:bCs/>
                <w:i w:val="0"/>
                <w:color w:val="auto"/>
                <w:szCs w:val="22"/>
                <w:lang w:eastAsia="en-US"/>
              </w:rPr>
              <w:t>i KPI 3</w:t>
            </w:r>
            <w:r w:rsidRPr="00A509E1">
              <w:rPr>
                <w:rFonts w:eastAsia="Aptos"/>
                <w:i w:val="0"/>
                <w:color w:val="auto"/>
                <w:szCs w:val="22"/>
                <w:lang w:eastAsia="en-US"/>
              </w:rPr>
              <w:t xml:space="preserve"> wskazano wartość początkową 0 a jako docelową 100 000. Prawidłowe określenie KPI powinno uwzględniać jako wartość początkową już zdigitalizowane i udostępniane dokumenty. </w:t>
            </w:r>
            <w:r w:rsidRPr="00A509E1">
              <w:rPr>
                <w:i w:val="0"/>
                <w:iCs/>
                <w:szCs w:val="22"/>
              </w:rPr>
              <w:t>Należy dokonać korekty KPI2 i KPI3, o ile jest to zgodne z wymaganiami określonymi w ramach źródła finansowania</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74FB9" w14:textId="3F17BE8F" w:rsidR="00F43A29" w:rsidRPr="00A509E1" w:rsidRDefault="00F43A2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5FAB" w14:textId="0B5F3FA6" w:rsidR="00F43A29" w:rsidRPr="00A509E1" w:rsidRDefault="0039451A" w:rsidP="00A509E1">
            <w:pPr>
              <w:spacing w:line="240" w:lineRule="auto"/>
              <w:jc w:val="left"/>
              <w:rPr>
                <w:i w:val="0"/>
                <w:szCs w:val="22"/>
              </w:rPr>
            </w:pPr>
            <w:r w:rsidRPr="00A509E1">
              <w:rPr>
                <w:i w:val="0"/>
                <w:szCs w:val="22"/>
              </w:rPr>
              <w:t xml:space="preserve">Przeprowadzono analizę. Ze względu na </w:t>
            </w:r>
            <w:r w:rsidR="00B46A9A" w:rsidRPr="00A509E1">
              <w:rPr>
                <w:i w:val="0"/>
                <w:szCs w:val="22"/>
              </w:rPr>
              <w:t xml:space="preserve">ciągły przyrost </w:t>
            </w:r>
            <w:r w:rsidR="0004475E" w:rsidRPr="00A509E1">
              <w:rPr>
                <w:i w:val="0"/>
                <w:szCs w:val="22"/>
              </w:rPr>
              <w:t xml:space="preserve">udostępnianych dokumentów </w:t>
            </w:r>
            <w:r w:rsidR="000A505D" w:rsidRPr="00A509E1">
              <w:rPr>
                <w:i w:val="0"/>
                <w:szCs w:val="22"/>
              </w:rPr>
              <w:t xml:space="preserve">w ramach bieżących prac </w:t>
            </w:r>
            <w:r w:rsidR="00AA7646" w:rsidRPr="00A509E1">
              <w:rPr>
                <w:i w:val="0"/>
                <w:szCs w:val="22"/>
              </w:rPr>
              <w:t xml:space="preserve">BN nie jest możliwe oszacowanie </w:t>
            </w:r>
            <w:r w:rsidR="00C15587" w:rsidRPr="00A509E1">
              <w:rPr>
                <w:i w:val="0"/>
                <w:szCs w:val="22"/>
              </w:rPr>
              <w:t xml:space="preserve">tego KPI zgodnie z propozycją </w:t>
            </w:r>
            <w:r w:rsidR="00FB0A52" w:rsidRPr="00A509E1">
              <w:rPr>
                <w:i w:val="0"/>
                <w:szCs w:val="22"/>
              </w:rPr>
              <w:t>R</w:t>
            </w:r>
            <w:r w:rsidR="00C15587" w:rsidRPr="00A509E1">
              <w:rPr>
                <w:i w:val="0"/>
                <w:szCs w:val="22"/>
              </w:rPr>
              <w:t>ady Arc</w:t>
            </w:r>
            <w:r w:rsidR="00FB0A52" w:rsidRPr="00A509E1">
              <w:rPr>
                <w:i w:val="0"/>
                <w:szCs w:val="22"/>
              </w:rPr>
              <w:t>hitektury IT.</w:t>
            </w:r>
            <w:r w:rsidR="0075770C" w:rsidRPr="00A509E1">
              <w:rPr>
                <w:i w:val="0"/>
                <w:szCs w:val="22"/>
              </w:rPr>
              <w:t xml:space="preserve"> Przyjęcie aktualnej, na dzień składania OZPI, wartości </w:t>
            </w:r>
            <w:r w:rsidR="00C4101B" w:rsidRPr="00A509E1">
              <w:rPr>
                <w:i w:val="0"/>
                <w:szCs w:val="22"/>
              </w:rPr>
              <w:t xml:space="preserve">początkowej </w:t>
            </w:r>
            <w:r w:rsidR="00CB48F8" w:rsidRPr="00A509E1">
              <w:rPr>
                <w:i w:val="0"/>
                <w:szCs w:val="22"/>
              </w:rPr>
              <w:t xml:space="preserve">dla tego KPI </w:t>
            </w:r>
            <w:r w:rsidR="00C17449" w:rsidRPr="00A509E1">
              <w:rPr>
                <w:i w:val="0"/>
                <w:szCs w:val="22"/>
              </w:rPr>
              <w:t xml:space="preserve">byłoby działaniem pozorny, ponieważ w dniu rozpoczęcia realizacji projektu (ze względu na ciągłą digitalizację i udostępnianie) wskaźnik ten byłby dużo wyższy niż podany </w:t>
            </w:r>
            <w:r w:rsidR="00C17449" w:rsidRPr="00A509E1">
              <w:rPr>
                <w:i w:val="0"/>
                <w:szCs w:val="22"/>
              </w:rPr>
              <w:lastRenderedPageBreak/>
              <w:t xml:space="preserve">w </w:t>
            </w:r>
            <w:r w:rsidR="001A62F0" w:rsidRPr="00A509E1">
              <w:rPr>
                <w:i w:val="0"/>
                <w:szCs w:val="22"/>
              </w:rPr>
              <w:t>OZPI</w:t>
            </w:r>
            <w:r w:rsidR="005425A0" w:rsidRPr="00A509E1">
              <w:rPr>
                <w:i w:val="0"/>
                <w:szCs w:val="22"/>
              </w:rPr>
              <w:t>,</w:t>
            </w:r>
            <w:r w:rsidR="001A62F0" w:rsidRPr="00A509E1">
              <w:rPr>
                <w:i w:val="0"/>
                <w:szCs w:val="22"/>
              </w:rPr>
              <w:t xml:space="preserve"> a więc nie można byłoby go monitorować zgodnie z przyjętą metodologią.</w:t>
            </w:r>
          </w:p>
        </w:tc>
      </w:tr>
      <w:tr w:rsidR="006B2147" w:rsidRPr="00A509E1" w14:paraId="054B0BCE" w14:textId="77777777" w:rsidTr="4DE7D474">
        <w:trPr>
          <w:trHeight w:val="540"/>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00D4" w14:textId="77777777" w:rsidR="006B2147" w:rsidRPr="00A509E1" w:rsidRDefault="006B2147"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28DFE" w14:textId="3EE0AFF3" w:rsidR="006B2147" w:rsidRPr="00A509E1" w:rsidRDefault="006B2147"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E4654" w14:textId="78D3637B" w:rsidR="006B2147" w:rsidRPr="00A509E1" w:rsidRDefault="006B2147" w:rsidP="00A509E1">
            <w:pPr>
              <w:spacing w:line="240" w:lineRule="auto"/>
              <w:jc w:val="center"/>
              <w:rPr>
                <w:i w:val="0"/>
                <w:szCs w:val="22"/>
              </w:rPr>
            </w:pPr>
            <w:r w:rsidRPr="00A509E1">
              <w:rPr>
                <w:rFonts w:eastAsia="Times New Roman"/>
                <w:i w:val="0"/>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CE46C" w14:textId="37062F81" w:rsidR="006B2147" w:rsidRPr="00A509E1" w:rsidRDefault="006B2147" w:rsidP="00A509E1">
            <w:pPr>
              <w:spacing w:line="240" w:lineRule="auto"/>
              <w:jc w:val="left"/>
              <w:rPr>
                <w:i w:val="0"/>
                <w:szCs w:val="22"/>
              </w:rPr>
            </w:pPr>
            <w:r w:rsidRPr="00A509E1">
              <w:rPr>
                <w:rFonts w:eastAsia="Aptos"/>
                <w:i w:val="0"/>
                <w:color w:val="auto"/>
                <w:szCs w:val="22"/>
                <w:lang w:eastAsia="en-US"/>
              </w:rPr>
              <w:t xml:space="preserve">W Opisie stanu obecnego wskazano, że za pośrednictwem serwisu POLONA Biblioteka Narodowa obecnie udostępnia już ok. 1.6 mln. dokumentów. Jako Cel -4 –wskazano zwiększenie rozmiaru zdigitalizowanych informacji. </w:t>
            </w:r>
            <w:r w:rsidRPr="00A509E1">
              <w:rPr>
                <w:rFonts w:eastAsia="Aptos"/>
                <w:b/>
                <w:bCs/>
                <w:i w:val="0"/>
                <w:color w:val="auto"/>
                <w:szCs w:val="22"/>
                <w:lang w:eastAsia="en-US"/>
              </w:rPr>
              <w:t xml:space="preserve">Dla KPI 4 </w:t>
            </w:r>
            <w:r w:rsidRPr="00A509E1">
              <w:rPr>
                <w:rFonts w:eastAsia="Aptos"/>
                <w:i w:val="0"/>
                <w:color w:val="auto"/>
                <w:szCs w:val="22"/>
                <w:lang w:eastAsia="en-US"/>
              </w:rPr>
              <w:t xml:space="preserve">wskazano wartość początkową 0 a jako docelową 10,5 TB. Prawidłowe określenie KPI powinno uwzględniać jako wartość początkową rozmiar już zdigitalizowanych dokumentów. </w:t>
            </w:r>
            <w:r w:rsidRPr="00A509E1">
              <w:rPr>
                <w:i w:val="0"/>
                <w:iCs/>
                <w:szCs w:val="22"/>
              </w:rPr>
              <w:t>Należy dokonać korekty KPI4, o ile jest to zgodne z wymaganiami określonymi w ramach źródła finansowania</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3F042" w14:textId="6E9A5172" w:rsidR="006B2147" w:rsidRPr="00A509E1" w:rsidRDefault="006B2147"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4D277" w14:textId="54B10130" w:rsidR="006B2147" w:rsidRPr="00A509E1" w:rsidRDefault="006B2147" w:rsidP="00A509E1">
            <w:pPr>
              <w:spacing w:line="240" w:lineRule="auto"/>
              <w:jc w:val="left"/>
              <w:rPr>
                <w:i w:val="0"/>
                <w:szCs w:val="22"/>
              </w:rPr>
            </w:pPr>
            <w:r w:rsidRPr="00A509E1">
              <w:rPr>
                <w:i w:val="0"/>
                <w:szCs w:val="22"/>
              </w:rPr>
              <w:t>Przeprowadzono analizę. Ze względu na ciągły przyrost udostępnianych dokumentów w ramach bieżących prac BN nie jest możliwe oszacowanie tego KPI zgodnie z propozycją Rady Architektury IT. Przyjęcie aktualnej, na dzień składania OZPI, wartości początkowej dla tego KPI byłoby działaniem pozorny, ponieważ w dniu rozpoczęcia realizacji projektu (ze względu na ciągłą digitalizację i udostępnianie) wskaźnik ten byłby dużo wyższy niż podany w OZPI</w:t>
            </w:r>
            <w:r w:rsidR="005425A0" w:rsidRPr="00A509E1">
              <w:rPr>
                <w:i w:val="0"/>
                <w:szCs w:val="22"/>
              </w:rPr>
              <w:t>,</w:t>
            </w:r>
            <w:r w:rsidRPr="00A509E1">
              <w:rPr>
                <w:i w:val="0"/>
                <w:szCs w:val="22"/>
              </w:rPr>
              <w:t xml:space="preserve"> a więc nie można byłoby go monitorować zgodnie z przyjętą metodologią.</w:t>
            </w:r>
          </w:p>
        </w:tc>
      </w:tr>
      <w:tr w:rsidR="006B2147" w:rsidRPr="00A509E1" w14:paraId="68E336A0" w14:textId="77777777" w:rsidTr="4DE7D474">
        <w:trPr>
          <w:trHeight w:val="562"/>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B0D58" w14:textId="77777777" w:rsidR="006B2147" w:rsidRPr="00A509E1" w:rsidRDefault="006B2147"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A464" w14:textId="1ACE410A" w:rsidR="006B2147" w:rsidRPr="00A509E1" w:rsidRDefault="006B2147"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E4561" w14:textId="78789072" w:rsidR="006B2147" w:rsidRPr="00A509E1" w:rsidRDefault="006B2147" w:rsidP="00A509E1">
            <w:pPr>
              <w:spacing w:line="240" w:lineRule="auto"/>
              <w:jc w:val="center"/>
              <w:rPr>
                <w:i w:val="0"/>
                <w:szCs w:val="22"/>
              </w:rPr>
            </w:pPr>
            <w:r w:rsidRPr="00A509E1">
              <w:rPr>
                <w:rFonts w:eastAsia="Times New Roman"/>
                <w:i w:val="0"/>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864CB" w14:textId="03594155" w:rsidR="006B2147" w:rsidRPr="00A509E1" w:rsidRDefault="006B2147" w:rsidP="00A509E1">
            <w:pPr>
              <w:spacing w:line="240" w:lineRule="auto"/>
              <w:jc w:val="both"/>
              <w:rPr>
                <w:i w:val="0"/>
                <w:iCs/>
                <w:szCs w:val="22"/>
              </w:rPr>
            </w:pPr>
            <w:r w:rsidRPr="00A509E1">
              <w:rPr>
                <w:i w:val="0"/>
                <w:iCs/>
                <w:szCs w:val="22"/>
              </w:rPr>
              <w:t xml:space="preserve"> </w:t>
            </w:r>
            <w:r w:rsidRPr="00A509E1">
              <w:rPr>
                <w:rFonts w:eastAsia="Aptos"/>
                <w:i w:val="0"/>
                <w:color w:val="auto"/>
                <w:szCs w:val="22"/>
                <w:lang w:eastAsia="en-US"/>
              </w:rPr>
              <w:t xml:space="preserve">W Opisie stanu obecnego wskazano, że za pośrednictwem serwisu POLONA Biblioteka Narodowa obecnie udostępnia już ok. 1.6 mln. dokumentów. Jako Cel -5 wskazano zwiększenie rozmiaru udostępnionych informacji. </w:t>
            </w:r>
            <w:r w:rsidRPr="00A509E1">
              <w:rPr>
                <w:rFonts w:eastAsia="Aptos"/>
                <w:b/>
                <w:bCs/>
                <w:i w:val="0"/>
                <w:color w:val="auto"/>
                <w:szCs w:val="22"/>
                <w:lang w:eastAsia="en-US"/>
              </w:rPr>
              <w:t xml:space="preserve">Dla KPI 5 </w:t>
            </w:r>
            <w:r w:rsidRPr="00A509E1">
              <w:rPr>
                <w:rFonts w:eastAsia="Aptos"/>
                <w:i w:val="0"/>
                <w:color w:val="auto"/>
                <w:szCs w:val="22"/>
                <w:lang w:eastAsia="en-US"/>
              </w:rPr>
              <w:t xml:space="preserve">wskazano wartość początkową 0 a jako docelową 3,3 TB. Prawidłowe określenie KPI powinno uwzględniać jako wartość początkową rozmiar już udostępnionych dokumentów. </w:t>
            </w:r>
            <w:r w:rsidRPr="00A509E1">
              <w:rPr>
                <w:i w:val="0"/>
                <w:iCs/>
                <w:szCs w:val="22"/>
              </w:rPr>
              <w:lastRenderedPageBreak/>
              <w:t>Należy dokonać korekty KPI5, o ile jest to zgodne z wymaganiami określonymi w ramach źródła finansowania</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F8F52" w14:textId="4583816E" w:rsidR="006B2147" w:rsidRPr="00A509E1" w:rsidRDefault="006B2147" w:rsidP="00A509E1">
            <w:pPr>
              <w:spacing w:line="240" w:lineRule="auto"/>
              <w:jc w:val="center"/>
              <w:rPr>
                <w:i w:val="0"/>
                <w:iCs/>
                <w:szCs w:val="22"/>
              </w:rPr>
            </w:pPr>
            <w:r w:rsidRPr="00A509E1">
              <w:rPr>
                <w:i w:val="0"/>
                <w:iCs/>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A12E3" w14:textId="433F68FE" w:rsidR="006B2147" w:rsidRPr="00A509E1" w:rsidRDefault="006B2147" w:rsidP="00A509E1">
            <w:pPr>
              <w:spacing w:line="240" w:lineRule="auto"/>
              <w:jc w:val="left"/>
              <w:rPr>
                <w:i w:val="0"/>
                <w:szCs w:val="22"/>
              </w:rPr>
            </w:pPr>
            <w:r w:rsidRPr="00A509E1">
              <w:rPr>
                <w:i w:val="0"/>
                <w:szCs w:val="22"/>
              </w:rPr>
              <w:t xml:space="preserve">Przeprowadzono analizę. Ze względu na ciągły przyrost udostępnianych dokumentów w ramach bieżących prac BN nie </w:t>
            </w:r>
            <w:r w:rsidRPr="00A509E1">
              <w:rPr>
                <w:i w:val="0"/>
                <w:szCs w:val="22"/>
              </w:rPr>
              <w:lastRenderedPageBreak/>
              <w:t>jest możliwe oszacowanie tego KPI zgodnie z propozycją Rady Architektury IT. Przyjęcie aktualnej, na dzień składania OZPI, wartości początkowej dla tego KPI byłoby działaniem pozorny, ponieważ w dniu rozpoczęcia realizacji projektu (ze względu na ciągłą digitalizację i udostępnianie) wskaźnik ten byłby dużo wyższy niż podany w OZPI</w:t>
            </w:r>
            <w:r w:rsidR="005425A0" w:rsidRPr="00A509E1">
              <w:rPr>
                <w:i w:val="0"/>
                <w:szCs w:val="22"/>
              </w:rPr>
              <w:t>,</w:t>
            </w:r>
            <w:r w:rsidRPr="00A509E1">
              <w:rPr>
                <w:i w:val="0"/>
                <w:szCs w:val="22"/>
              </w:rPr>
              <w:t xml:space="preserve"> a więc nie można byłoby go monitorować zgodnie z przyjętą metodologią.</w:t>
            </w:r>
          </w:p>
        </w:tc>
      </w:tr>
      <w:tr w:rsidR="006B2147" w:rsidRPr="00A509E1" w14:paraId="15AA6D81"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C8927" w14:textId="77777777" w:rsidR="006B2147" w:rsidRPr="00A509E1" w:rsidRDefault="006B2147"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8B50" w14:textId="6070DD86" w:rsidR="006B2147" w:rsidRPr="00A509E1" w:rsidRDefault="006B2147"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565B" w14:textId="444A60D2" w:rsidR="006B2147" w:rsidRPr="00A509E1" w:rsidRDefault="006B2147" w:rsidP="00A509E1">
            <w:pPr>
              <w:spacing w:line="240" w:lineRule="auto"/>
              <w:jc w:val="center"/>
              <w:rPr>
                <w:i w:val="0"/>
                <w:szCs w:val="22"/>
              </w:rPr>
            </w:pPr>
            <w:r w:rsidRPr="00A509E1">
              <w:rPr>
                <w:rFonts w:eastAsia="Times New Roman"/>
                <w:i w:val="0"/>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C8FD0" w14:textId="3E56F5C0" w:rsidR="006B2147" w:rsidRPr="00A509E1" w:rsidRDefault="006B2147" w:rsidP="00A509E1">
            <w:pPr>
              <w:spacing w:line="240" w:lineRule="auto"/>
              <w:jc w:val="both"/>
              <w:rPr>
                <w:i w:val="0"/>
                <w:iCs/>
                <w:szCs w:val="22"/>
              </w:rPr>
            </w:pPr>
            <w:r w:rsidRPr="00A509E1">
              <w:rPr>
                <w:rFonts w:eastAsia="Aptos"/>
                <w:i w:val="0"/>
                <w:color w:val="auto"/>
                <w:szCs w:val="22"/>
                <w:lang w:eastAsia="en-US"/>
              </w:rPr>
              <w:t xml:space="preserve">Jako Cel 4 – wskazano zwiększenie rozmiaru zdigitalizowanych informacji. Dla KPI 4 wskazano wartość docelową 10,5 TB, natomiast dla KPI 5 wskazano wartość docelową 10,5 TB. Dla KPI 2 i KPI 3 wskazano tożsamą liczbę dokumentów zdigitalizowanych i udostępnionych. </w:t>
            </w:r>
            <w:r w:rsidRPr="00A509E1">
              <w:rPr>
                <w:i w:val="0"/>
                <w:szCs w:val="22"/>
              </w:rPr>
              <w:t>Należy wyjaśnić skąd wynika różnica pomiędzy rozmiarem dokumentów zdigitalizowanych a rozmiarem dokumentów udostępnionych</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60597" w14:textId="4FD7CD65" w:rsidR="006B2147" w:rsidRPr="00A509E1" w:rsidRDefault="006B2147" w:rsidP="00A509E1">
            <w:pPr>
              <w:spacing w:line="240" w:lineRule="auto"/>
              <w:jc w:val="center"/>
              <w:rPr>
                <w:i w:val="0"/>
                <w:szCs w:val="22"/>
              </w:rPr>
            </w:pPr>
            <w:r w:rsidRPr="00A509E1">
              <w:rPr>
                <w:i w:val="0"/>
                <w:iCs/>
                <w:szCs w:val="22"/>
              </w:rPr>
              <w:t>Proszę o analizę i korektę opisu założeń</w:t>
            </w:r>
            <w:r w:rsidRPr="00A509E1">
              <w:rPr>
                <w:i w:val="0"/>
                <w:szCs w:val="22"/>
              </w:rPr>
              <w:t>.</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14254" w14:textId="315F308B" w:rsidR="006B2147" w:rsidRPr="00A509E1" w:rsidRDefault="006B2147" w:rsidP="00A509E1">
            <w:pPr>
              <w:spacing w:line="240" w:lineRule="auto"/>
              <w:jc w:val="left"/>
              <w:rPr>
                <w:i w:val="0"/>
                <w:szCs w:val="22"/>
              </w:rPr>
            </w:pPr>
            <w:r w:rsidRPr="00A509E1">
              <w:rPr>
                <w:i w:val="0"/>
                <w:szCs w:val="22"/>
              </w:rPr>
              <w:t xml:space="preserve">Przeprowadzono analizę. Ze względu na ciągły przyrost udostępnianych dokumentów w ramach bieżących prac BN nie jest możliwe oszacowanie tego KPI zgodnie z propozycją Rady Architektury IT. Przyjęcie aktualnej, na dzień składania OZPI, wartości początkowej dla tego KPI byłoby działaniem pozorny, ponieważ w dniu </w:t>
            </w:r>
            <w:r w:rsidRPr="00A509E1">
              <w:rPr>
                <w:i w:val="0"/>
                <w:szCs w:val="22"/>
              </w:rPr>
              <w:lastRenderedPageBreak/>
              <w:t>rozpoczęcia realizacji projektu (ze względu na ciągłą digitalizację i udostępnianie) wskaźnik ten byłby dużo wyższy niż podany w OZPI</w:t>
            </w:r>
            <w:r w:rsidR="005425A0" w:rsidRPr="00A509E1">
              <w:rPr>
                <w:i w:val="0"/>
                <w:szCs w:val="22"/>
              </w:rPr>
              <w:t>,</w:t>
            </w:r>
            <w:r w:rsidRPr="00A509E1">
              <w:rPr>
                <w:i w:val="0"/>
                <w:szCs w:val="22"/>
              </w:rPr>
              <w:t xml:space="preserve"> a więc nie można byłoby go monitorować zgodnie z przyjętą metodologią.</w:t>
            </w:r>
          </w:p>
        </w:tc>
      </w:tr>
      <w:tr w:rsidR="006B2147" w:rsidRPr="00A509E1" w14:paraId="49CFA98B"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881E8" w14:textId="77777777" w:rsidR="006B2147" w:rsidRPr="00A509E1" w:rsidRDefault="006B2147"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C6DA3" w14:textId="64EF5916" w:rsidR="006B2147" w:rsidRPr="00A509E1" w:rsidRDefault="006B2147"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6BD36" w14:textId="3CCBC750" w:rsidR="006B2147" w:rsidRPr="00A509E1" w:rsidRDefault="006B2147" w:rsidP="00A509E1">
            <w:pPr>
              <w:spacing w:line="240" w:lineRule="auto"/>
              <w:jc w:val="center"/>
              <w:rPr>
                <w:rFonts w:eastAsia="Times New Roman"/>
                <w:i w:val="0"/>
                <w:szCs w:val="22"/>
              </w:rPr>
            </w:pPr>
            <w:r w:rsidRPr="00A509E1">
              <w:rPr>
                <w:rFonts w:eastAsia="Times New Roman"/>
                <w:i w:val="0"/>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449D2" w14:textId="77777777" w:rsidR="006B2147" w:rsidRPr="00A509E1" w:rsidRDefault="006B2147" w:rsidP="00A509E1">
            <w:pPr>
              <w:tabs>
                <w:tab w:val="left" w:pos="367"/>
              </w:tabs>
              <w:autoSpaceDE w:val="0"/>
              <w:autoSpaceDN w:val="0"/>
              <w:adjustRightInd w:val="0"/>
              <w:jc w:val="left"/>
              <w:rPr>
                <w:b/>
                <w:i w:val="0"/>
                <w:color w:val="EE0000"/>
                <w:szCs w:val="22"/>
              </w:rPr>
            </w:pPr>
            <w:r w:rsidRPr="00A509E1">
              <w:rPr>
                <w:i w:val="0"/>
                <w:szCs w:val="22"/>
              </w:rPr>
              <w:t xml:space="preserve">Należy prezentować informację dla poszczególnych KPI w wierszu „Metoda pomiaru KPI”, przy czym zgodnie z opisem na wzorze formularza </w:t>
            </w:r>
            <w:r w:rsidRPr="00A509E1">
              <w:rPr>
                <w:b/>
                <w:i w:val="0"/>
                <w:szCs w:val="22"/>
              </w:rPr>
              <w:t>dla każdego wskaźnika odrębnie należy określić:</w:t>
            </w:r>
          </w:p>
          <w:p w14:paraId="6C80B8C8" w14:textId="77777777" w:rsidR="006B2147" w:rsidRPr="00A509E1" w:rsidRDefault="006B2147" w:rsidP="00A509E1">
            <w:pPr>
              <w:pStyle w:val="Akapitzlist"/>
              <w:numPr>
                <w:ilvl w:val="0"/>
                <w:numId w:val="35"/>
              </w:numPr>
              <w:tabs>
                <w:tab w:val="left" w:pos="367"/>
              </w:tabs>
              <w:autoSpaceDE w:val="0"/>
              <w:autoSpaceDN w:val="0"/>
              <w:adjustRightInd w:val="0"/>
              <w:spacing w:after="0" w:line="240" w:lineRule="auto"/>
              <w:contextualSpacing w:val="0"/>
              <w:rPr>
                <w:rFonts w:ascii="Calibri" w:hAnsi="Calibri" w:cs="Calibri"/>
              </w:rPr>
            </w:pPr>
            <w:r w:rsidRPr="00A509E1">
              <w:rPr>
                <w:rFonts w:ascii="Calibri" w:hAnsi="Calibri" w:cs="Calibri"/>
              </w:rPr>
              <w:t>metodę oraz sposób pomiaru KPI, np. szacunek na podstawie danych zastanych, badanie ewaluacyjne ilościowe, badanie ewaluacyjne jakościowe</w:t>
            </w:r>
          </w:p>
          <w:p w14:paraId="213DB30A" w14:textId="77777777" w:rsidR="006B2147" w:rsidRPr="00A509E1" w:rsidRDefault="006B2147" w:rsidP="00A509E1">
            <w:pPr>
              <w:pStyle w:val="Akapitzlist"/>
              <w:numPr>
                <w:ilvl w:val="0"/>
                <w:numId w:val="35"/>
              </w:numPr>
              <w:tabs>
                <w:tab w:val="left" w:pos="367"/>
              </w:tabs>
              <w:autoSpaceDE w:val="0"/>
              <w:autoSpaceDN w:val="0"/>
              <w:adjustRightInd w:val="0"/>
              <w:spacing w:after="0" w:line="240" w:lineRule="auto"/>
              <w:contextualSpacing w:val="0"/>
              <w:rPr>
                <w:rFonts w:ascii="Calibri" w:hAnsi="Calibri" w:cs="Calibri"/>
              </w:rPr>
            </w:pPr>
            <w:r w:rsidRPr="00A509E1">
              <w:rPr>
                <w:rFonts w:ascii="Calibri" w:hAnsi="Calibri" w:cs="Calibri"/>
              </w:rPr>
              <w:t xml:space="preserve">wskazać źródło danych np. baza danych systemu, BDL GUS, odpowiedzi/opinie interesariuszy, dokumentacja projektowa, raport z realizacji, protokół odbioru systemu, albo inny dokument, który to potwierdzi wartość wskaźnika oraz </w:t>
            </w:r>
          </w:p>
          <w:p w14:paraId="570A4D24" w14:textId="77777777" w:rsidR="006B2147" w:rsidRPr="00A509E1" w:rsidRDefault="006B2147" w:rsidP="00A509E1">
            <w:pPr>
              <w:pStyle w:val="Akapitzlist"/>
              <w:numPr>
                <w:ilvl w:val="0"/>
                <w:numId w:val="35"/>
              </w:numPr>
              <w:tabs>
                <w:tab w:val="left" w:pos="367"/>
              </w:tabs>
              <w:autoSpaceDE w:val="0"/>
              <w:autoSpaceDN w:val="0"/>
              <w:adjustRightInd w:val="0"/>
              <w:spacing w:after="0" w:line="240" w:lineRule="auto"/>
              <w:ind w:left="357" w:hanging="357"/>
              <w:contextualSpacing w:val="0"/>
              <w:rPr>
                <w:rFonts w:ascii="Calibri" w:hAnsi="Calibri" w:cs="Calibri"/>
              </w:rPr>
            </w:pPr>
            <w:r w:rsidRPr="00A509E1">
              <w:rPr>
                <w:rFonts w:ascii="Calibri" w:hAnsi="Calibri" w:cs="Calibri"/>
                <w:b/>
              </w:rPr>
              <w:t>częstotliwość pomiaru oraz wskazanie w Metodzie pomiaru KPI, kiedy planowany jest pomiar docelowej wartości wskaźnika</w:t>
            </w:r>
            <w:r w:rsidRPr="00A509E1">
              <w:rPr>
                <w:rFonts w:ascii="Calibri" w:hAnsi="Calibri" w:cs="Calibri"/>
              </w:rPr>
              <w:t xml:space="preserve"> np. jednorazowo w dniu zakończenia projektu</w:t>
            </w:r>
          </w:p>
          <w:p w14:paraId="5435A6E5" w14:textId="413E34FF" w:rsidR="006B2147" w:rsidRPr="00A509E1" w:rsidRDefault="006B2147" w:rsidP="00A509E1">
            <w:pPr>
              <w:spacing w:line="240" w:lineRule="auto"/>
              <w:jc w:val="left"/>
              <w:rPr>
                <w:rFonts w:eastAsia="Aptos"/>
                <w:i w:val="0"/>
                <w:color w:val="auto"/>
                <w:szCs w:val="22"/>
                <w:lang w:eastAsia="en-US"/>
              </w:rPr>
            </w:pPr>
            <w:r w:rsidRPr="00A509E1">
              <w:rPr>
                <w:i w:val="0"/>
                <w:szCs w:val="22"/>
              </w:rPr>
              <w:t>mając na uwadze wykazaną planowaną docelową wartość wskaźnika KPI.</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076B6" w14:textId="38A14479" w:rsidR="006B2147" w:rsidRPr="00A509E1" w:rsidRDefault="006B2147" w:rsidP="00A509E1">
            <w:pPr>
              <w:spacing w:line="240" w:lineRule="auto"/>
              <w:jc w:val="center"/>
              <w:rPr>
                <w:i w:val="0"/>
                <w:szCs w:val="22"/>
              </w:rPr>
            </w:pPr>
            <w:r w:rsidRPr="00A509E1">
              <w:rPr>
                <w:i w:val="0"/>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6DD97" w14:textId="7B0150AF" w:rsidR="006B2147" w:rsidRPr="00A509E1" w:rsidRDefault="25B9595C" w:rsidP="00A509E1">
            <w:pPr>
              <w:spacing w:line="240" w:lineRule="auto"/>
              <w:jc w:val="left"/>
              <w:rPr>
                <w:i w:val="0"/>
              </w:rPr>
            </w:pPr>
            <w:r w:rsidRPr="00A509E1">
              <w:rPr>
                <w:i w:val="0"/>
              </w:rPr>
              <w:t>Uwaga uwzględniona. Uzupełniono opisy metod pomiaru KPI poprzez jednoznaczne wskazanie metody pomiaru, źródeł danych, częstotliwości pomiaru oraz momentu weryfikacji osiągnięcia wartości docelowych wskaźników. Opisy zostały dostosowane do wymagań formularza Opisu Założeń Projektu.</w:t>
            </w:r>
          </w:p>
        </w:tc>
      </w:tr>
      <w:tr w:rsidR="00577CA2" w:rsidRPr="00A509E1" w14:paraId="071ADA74"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A236D" w14:textId="77777777" w:rsidR="00577CA2" w:rsidRPr="00A509E1" w:rsidRDefault="00577CA2"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DD13D" w14:textId="4D39810D" w:rsidR="00577CA2" w:rsidRPr="00A509E1" w:rsidRDefault="00577CA2"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0C3F6" w14:textId="77BC1D8C" w:rsidR="00577CA2" w:rsidRPr="00A509E1" w:rsidRDefault="00577CA2" w:rsidP="00A509E1">
            <w:pPr>
              <w:spacing w:line="240" w:lineRule="auto"/>
              <w:jc w:val="center"/>
              <w:rPr>
                <w:i w:val="0"/>
                <w:iCs/>
                <w:szCs w:val="22"/>
              </w:rPr>
            </w:pPr>
            <w:r w:rsidRPr="00A509E1">
              <w:rPr>
                <w:i w:val="0"/>
                <w:iCs/>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68ACF" w14:textId="77777777" w:rsidR="00577CA2" w:rsidRPr="00A509E1" w:rsidRDefault="00577CA2" w:rsidP="00A509E1">
            <w:pPr>
              <w:autoSpaceDE w:val="0"/>
              <w:autoSpaceDN w:val="0"/>
              <w:adjustRightInd w:val="0"/>
              <w:jc w:val="left"/>
              <w:rPr>
                <w:i w:val="0"/>
                <w:iCs/>
                <w:szCs w:val="22"/>
              </w:rPr>
            </w:pPr>
            <w:r w:rsidRPr="00A509E1">
              <w:rPr>
                <w:i w:val="0"/>
                <w:iCs/>
                <w:szCs w:val="22"/>
              </w:rPr>
              <w:t>Nie wykazano wskaźników jakościowych, które pozwolą na właściwą ocenę efektów projektu, które m.in. w zakresie digitalizacji i udostępniania zasobów:</w:t>
            </w:r>
          </w:p>
          <w:p w14:paraId="09C7DFEC" w14:textId="77777777" w:rsidR="00577CA2" w:rsidRPr="00A509E1" w:rsidRDefault="00577CA2" w:rsidP="00A509E1">
            <w:pPr>
              <w:numPr>
                <w:ilvl w:val="0"/>
                <w:numId w:val="36"/>
              </w:numPr>
              <w:autoSpaceDE w:val="0"/>
              <w:autoSpaceDN w:val="0"/>
              <w:adjustRightInd w:val="0"/>
              <w:spacing w:line="240" w:lineRule="auto"/>
              <w:jc w:val="left"/>
              <w:rPr>
                <w:i w:val="0"/>
                <w:iCs/>
                <w:szCs w:val="22"/>
              </w:rPr>
            </w:pPr>
            <w:r w:rsidRPr="00A509E1">
              <w:rPr>
                <w:i w:val="0"/>
                <w:iCs/>
                <w:szCs w:val="22"/>
              </w:rPr>
              <w:t>potwierdzą wysoką jakość kopii cyfrowych realizowanych w ramach procesu digitalizacji (wskaźnik produktu/celu)</w:t>
            </w:r>
          </w:p>
          <w:p w14:paraId="53E62777" w14:textId="77777777" w:rsidR="00577CA2" w:rsidRPr="00A509E1" w:rsidRDefault="00577CA2" w:rsidP="00A509E1">
            <w:pPr>
              <w:numPr>
                <w:ilvl w:val="0"/>
                <w:numId w:val="36"/>
              </w:numPr>
              <w:autoSpaceDE w:val="0"/>
              <w:autoSpaceDN w:val="0"/>
              <w:adjustRightInd w:val="0"/>
              <w:spacing w:line="240" w:lineRule="auto"/>
              <w:jc w:val="left"/>
              <w:rPr>
                <w:i w:val="0"/>
                <w:iCs/>
                <w:szCs w:val="22"/>
              </w:rPr>
            </w:pPr>
            <w:r w:rsidRPr="00A509E1">
              <w:rPr>
                <w:i w:val="0"/>
                <w:iCs/>
                <w:szCs w:val="22"/>
              </w:rPr>
              <w:t>pozwalają na monitorowanie popularności platformy udostępniania poprzez coroczne sprawdzanie ilości odsłon/pobrań zdigitalizowanych i udostępnionych dokumentów (wskaźnik rezultatu)</w:t>
            </w:r>
          </w:p>
          <w:p w14:paraId="3F84EC0D" w14:textId="77777777" w:rsidR="00577CA2" w:rsidRPr="00A509E1" w:rsidRDefault="00577CA2" w:rsidP="00A509E1">
            <w:pPr>
              <w:numPr>
                <w:ilvl w:val="0"/>
                <w:numId w:val="36"/>
              </w:numPr>
              <w:autoSpaceDE w:val="0"/>
              <w:autoSpaceDN w:val="0"/>
              <w:adjustRightInd w:val="0"/>
              <w:spacing w:line="240" w:lineRule="auto"/>
              <w:jc w:val="left"/>
              <w:rPr>
                <w:i w:val="0"/>
                <w:iCs/>
                <w:szCs w:val="22"/>
              </w:rPr>
            </w:pPr>
            <w:r w:rsidRPr="00A509E1">
              <w:rPr>
                <w:i w:val="0"/>
                <w:iCs/>
                <w:szCs w:val="22"/>
              </w:rPr>
              <w:t>wykażą wysoką wydajność budowanego systemu oraz związanej z nim infrastruktury (wskaźnik produktu/celu)</w:t>
            </w:r>
          </w:p>
          <w:p w14:paraId="72FA940C" w14:textId="6960972C" w:rsidR="00577CA2" w:rsidRPr="00A509E1" w:rsidRDefault="00577CA2" w:rsidP="00A509E1">
            <w:pPr>
              <w:spacing w:line="240" w:lineRule="auto"/>
              <w:jc w:val="left"/>
              <w:rPr>
                <w:i w:val="0"/>
                <w:iCs/>
                <w:szCs w:val="22"/>
              </w:rPr>
            </w:pPr>
            <w:r w:rsidRPr="00A509E1">
              <w:rPr>
                <w:i w:val="0"/>
                <w:iCs/>
                <w:szCs w:val="22"/>
              </w:rPr>
              <w:t>umożliwią uzyskanie odpowiednich certyfikatów potwierdzających wysoką jakość zbiorów, systemów oraz procedur zbierania, przechowywania i przetwarzania danych (wskaźnik rezultatu)</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E8ED7" w14:textId="16C35AE6" w:rsidR="00577CA2" w:rsidRPr="00A509E1" w:rsidRDefault="00577CA2"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A98F5" w14:textId="2844543D" w:rsidR="00577CA2" w:rsidRPr="00A509E1" w:rsidRDefault="00577CA2" w:rsidP="00A509E1">
            <w:pPr>
              <w:spacing w:line="240" w:lineRule="auto"/>
              <w:jc w:val="left"/>
              <w:rPr>
                <w:i w:val="0"/>
                <w:szCs w:val="22"/>
              </w:rPr>
            </w:pPr>
            <w:r w:rsidRPr="00A509E1">
              <w:rPr>
                <w:i w:val="0"/>
                <w:szCs w:val="22"/>
              </w:rPr>
              <w:t xml:space="preserve">Przeprowadzono analizę. Biblioteka Narodowa jako powołane przez Ministra Kultury i Dziedzictwa Narodowego Centrum Kompetencji w zakresie digitalizacji zbiorów bibliotecznych określa </w:t>
            </w:r>
            <w:r w:rsidR="001C7841" w:rsidRPr="00A509E1">
              <w:rPr>
                <w:i w:val="0"/>
                <w:szCs w:val="22"/>
              </w:rPr>
              <w:t xml:space="preserve">i wyznacza standardy digitalizacji dla </w:t>
            </w:r>
            <w:r w:rsidR="007B3C34" w:rsidRPr="00A509E1">
              <w:rPr>
                <w:i w:val="0"/>
                <w:szCs w:val="22"/>
              </w:rPr>
              <w:lastRenderedPageBreak/>
              <w:t xml:space="preserve">instytucji </w:t>
            </w:r>
            <w:proofErr w:type="spellStart"/>
            <w:r w:rsidR="007B3C34" w:rsidRPr="00A509E1">
              <w:rPr>
                <w:i w:val="0"/>
                <w:szCs w:val="22"/>
              </w:rPr>
              <w:t>digitalizujących</w:t>
            </w:r>
            <w:proofErr w:type="spellEnd"/>
            <w:r w:rsidR="007B3C34" w:rsidRPr="00A509E1">
              <w:rPr>
                <w:i w:val="0"/>
                <w:szCs w:val="22"/>
              </w:rPr>
              <w:t xml:space="preserve"> </w:t>
            </w:r>
            <w:r w:rsidR="00EC6AAA" w:rsidRPr="00A509E1">
              <w:rPr>
                <w:i w:val="0"/>
                <w:szCs w:val="22"/>
              </w:rPr>
              <w:t xml:space="preserve">zbiory biblioteczne w Polsce. Działania digitalizacyjne są referencyjne dla innych podmiotów a BN nie może wystawiać </w:t>
            </w:r>
            <w:r w:rsidR="009D104A" w:rsidRPr="00A509E1">
              <w:rPr>
                <w:i w:val="0"/>
                <w:szCs w:val="22"/>
              </w:rPr>
              <w:t>sama sobie certyfikatów potwierdzających wysoką</w:t>
            </w:r>
            <w:r w:rsidR="00B119AC" w:rsidRPr="00A509E1">
              <w:rPr>
                <w:i w:val="0"/>
                <w:szCs w:val="22"/>
              </w:rPr>
              <w:t xml:space="preserve"> jakość digitalizacji.</w:t>
            </w:r>
            <w:r w:rsidR="009D104A" w:rsidRPr="00A509E1">
              <w:rPr>
                <w:i w:val="0"/>
                <w:szCs w:val="22"/>
              </w:rPr>
              <w:t xml:space="preserve"> </w:t>
            </w:r>
          </w:p>
        </w:tc>
      </w:tr>
      <w:tr w:rsidR="00577CA2" w:rsidRPr="00A509E1" w14:paraId="15EC39A1"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505FF" w14:textId="77777777" w:rsidR="00577CA2" w:rsidRPr="00A509E1" w:rsidRDefault="00577CA2"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3DDBB" w14:textId="3218A451" w:rsidR="00577CA2" w:rsidRPr="00A509E1" w:rsidRDefault="00577CA2"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E1D76" w14:textId="7636D720" w:rsidR="00577CA2" w:rsidRPr="00A509E1" w:rsidRDefault="00577CA2" w:rsidP="00A509E1">
            <w:pPr>
              <w:spacing w:line="240" w:lineRule="auto"/>
              <w:jc w:val="center"/>
              <w:rPr>
                <w:i w:val="0"/>
                <w:szCs w:val="22"/>
              </w:rPr>
            </w:pPr>
            <w:r w:rsidRPr="00A509E1">
              <w:rPr>
                <w:i w:val="0"/>
                <w:szCs w:val="22"/>
              </w:rPr>
              <w:t>2.1. Cele i korzyści wynikające z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A8817" w14:textId="1CF11D52" w:rsidR="00577CA2" w:rsidRPr="00A509E1" w:rsidRDefault="00577CA2" w:rsidP="00A509E1">
            <w:pPr>
              <w:autoSpaceDE w:val="0"/>
              <w:autoSpaceDN w:val="0"/>
              <w:adjustRightInd w:val="0"/>
              <w:jc w:val="left"/>
              <w:rPr>
                <w:i w:val="0"/>
                <w:szCs w:val="22"/>
              </w:rPr>
            </w:pPr>
            <w:r w:rsidRPr="00A509E1">
              <w:rPr>
                <w:i w:val="0"/>
                <w:szCs w:val="22"/>
              </w:rPr>
              <w:t>Niewłaściwie określone Cele strategiczne. W celach strategicznych</w:t>
            </w:r>
            <w:r w:rsidRPr="00A509E1">
              <w:rPr>
                <w:b/>
                <w:i w:val="0"/>
              </w:rPr>
              <w:t>:</w:t>
            </w:r>
            <w:r w:rsidRPr="00A509E1">
              <w:rPr>
                <w:i w:val="0"/>
              </w:rPr>
              <w:t xml:space="preserve"> </w:t>
            </w:r>
          </w:p>
          <w:p w14:paraId="0FE3BC84" w14:textId="77777777" w:rsidR="00577CA2" w:rsidRPr="00A509E1" w:rsidRDefault="00577CA2" w:rsidP="00A509E1">
            <w:pPr>
              <w:pStyle w:val="Akapitzlist"/>
              <w:numPr>
                <w:ilvl w:val="0"/>
                <w:numId w:val="39"/>
              </w:numPr>
              <w:spacing w:after="0" w:line="240" w:lineRule="auto"/>
              <w:contextualSpacing w:val="0"/>
              <w:jc w:val="both"/>
              <w:rPr>
                <w:rFonts w:ascii="Calibri" w:hAnsi="Calibri" w:cs="Calibri"/>
              </w:rPr>
            </w:pPr>
            <w:r w:rsidRPr="00A509E1">
              <w:rPr>
                <w:rFonts w:ascii="Calibri" w:hAnsi="Calibri" w:cs="Calibri"/>
              </w:rPr>
              <w:t>należy podać:</w:t>
            </w:r>
          </w:p>
          <w:p w14:paraId="2EC3C57B" w14:textId="77777777" w:rsidR="00577CA2" w:rsidRPr="00A509E1" w:rsidRDefault="00577CA2" w:rsidP="00A509E1">
            <w:pPr>
              <w:pStyle w:val="Akapitzlist"/>
              <w:numPr>
                <w:ilvl w:val="0"/>
                <w:numId w:val="37"/>
              </w:numPr>
              <w:spacing w:after="0" w:line="240" w:lineRule="auto"/>
              <w:ind w:left="633" w:hanging="284"/>
              <w:contextualSpacing w:val="0"/>
              <w:jc w:val="both"/>
              <w:rPr>
                <w:rFonts w:ascii="Calibri" w:hAnsi="Calibri" w:cs="Calibri"/>
              </w:rPr>
            </w:pPr>
            <w:r w:rsidRPr="00A509E1">
              <w:rPr>
                <w:rFonts w:ascii="Calibri" w:hAnsi="Calibri" w:cs="Calibri"/>
                <w:color w:val="000000"/>
              </w:rPr>
              <w:t>w realizację którego dokumentu strategicznego (strategii rozwoju, programu strategicznego lub innych dokumentów strategicznych dla realizującego projekt)</w:t>
            </w:r>
            <w:r w:rsidRPr="00A509E1">
              <w:rPr>
                <w:rFonts w:ascii="Calibri" w:hAnsi="Calibri" w:cs="Calibri"/>
              </w:rPr>
              <w:t xml:space="preserve">; </w:t>
            </w:r>
          </w:p>
          <w:p w14:paraId="277BDBFF" w14:textId="77777777" w:rsidR="00577CA2" w:rsidRPr="00A509E1" w:rsidRDefault="00577CA2" w:rsidP="00A509E1">
            <w:pPr>
              <w:pStyle w:val="Akapitzlist"/>
              <w:numPr>
                <w:ilvl w:val="0"/>
                <w:numId w:val="37"/>
              </w:numPr>
              <w:spacing w:after="0" w:line="240" w:lineRule="auto"/>
              <w:ind w:left="633" w:hanging="284"/>
              <w:contextualSpacing w:val="0"/>
              <w:jc w:val="both"/>
              <w:rPr>
                <w:rFonts w:ascii="Calibri" w:hAnsi="Calibri" w:cs="Calibri"/>
              </w:rPr>
            </w:pPr>
            <w:r w:rsidRPr="00A509E1">
              <w:rPr>
                <w:rFonts w:ascii="Calibri" w:hAnsi="Calibri" w:cs="Calibri"/>
              </w:rPr>
              <w:t xml:space="preserve">a w ramach tego - w realizację jakiego celu strategicznego </w:t>
            </w:r>
          </w:p>
          <w:p w14:paraId="55B39715" w14:textId="77777777" w:rsidR="00577CA2" w:rsidRPr="00A509E1" w:rsidRDefault="00577CA2" w:rsidP="00A509E1">
            <w:pPr>
              <w:ind w:left="352"/>
              <w:jc w:val="both"/>
              <w:rPr>
                <w:i w:val="0"/>
              </w:rPr>
            </w:pPr>
            <w:r w:rsidRPr="00A509E1">
              <w:rPr>
                <w:i w:val="0"/>
              </w:rPr>
              <w:t xml:space="preserve">wpisuje się cel projektu, właściwych z punktu widzenia rozwiązywanych problemów. </w:t>
            </w:r>
          </w:p>
          <w:p w14:paraId="65B7EB7A" w14:textId="77777777" w:rsidR="00577CA2" w:rsidRPr="00A509E1" w:rsidRDefault="00577CA2" w:rsidP="00A509E1">
            <w:pPr>
              <w:pStyle w:val="Akapitzlist"/>
              <w:numPr>
                <w:ilvl w:val="0"/>
                <w:numId w:val="39"/>
              </w:numPr>
              <w:spacing w:after="0" w:line="240" w:lineRule="auto"/>
              <w:contextualSpacing w:val="0"/>
              <w:jc w:val="both"/>
              <w:rPr>
                <w:rFonts w:ascii="Calibri" w:hAnsi="Calibri" w:cs="Calibri"/>
              </w:rPr>
            </w:pPr>
            <w:r w:rsidRPr="00A509E1">
              <w:rPr>
                <w:rFonts w:ascii="Calibri" w:hAnsi="Calibri" w:cs="Calibri"/>
              </w:rPr>
              <w:t>należy wymienić obowiązujące na dzień opracowywania dokumentu strategie, programy strategiczne lub inne, dotyczące organizacji dokumenty strategiczne np. statut, w które wpisuje się dany cel projektu.</w:t>
            </w:r>
          </w:p>
          <w:p w14:paraId="0F719247" w14:textId="77777777" w:rsidR="00577CA2" w:rsidRPr="00A509E1" w:rsidRDefault="00577CA2" w:rsidP="00A509E1">
            <w:pPr>
              <w:pStyle w:val="Akapitzlist"/>
              <w:numPr>
                <w:ilvl w:val="0"/>
                <w:numId w:val="38"/>
              </w:numPr>
              <w:spacing w:after="0" w:line="240" w:lineRule="auto"/>
              <w:jc w:val="both"/>
              <w:rPr>
                <w:rFonts w:ascii="Calibri" w:hAnsi="Calibri" w:cs="Calibri"/>
              </w:rPr>
            </w:pPr>
            <w:r w:rsidRPr="00A509E1">
              <w:rPr>
                <w:rFonts w:ascii="Calibri" w:hAnsi="Calibri" w:cs="Calibri"/>
              </w:rPr>
              <w:t>Strategia na rzecz Odpowiedzialnego Rozwoju do roku 2020 (z perspektywą do 2030); cel szczegółowy III: Skuteczne państwo i instytucje służące wzrostowi oraz włączeniu społecznemu i gospodarczemu, Obszar: E-Państwo,</w:t>
            </w:r>
          </w:p>
          <w:p w14:paraId="13055DFA" w14:textId="77777777" w:rsidR="00577CA2" w:rsidRPr="00A509E1" w:rsidRDefault="00577CA2" w:rsidP="00A509E1">
            <w:pPr>
              <w:pStyle w:val="Akapitzlist"/>
              <w:numPr>
                <w:ilvl w:val="0"/>
                <w:numId w:val="39"/>
              </w:numPr>
              <w:spacing w:after="0" w:line="240" w:lineRule="auto"/>
              <w:contextualSpacing w:val="0"/>
              <w:jc w:val="both"/>
              <w:rPr>
                <w:rFonts w:ascii="Calibri" w:hAnsi="Calibri" w:cs="Calibri"/>
              </w:rPr>
            </w:pPr>
            <w:r w:rsidRPr="00A509E1">
              <w:rPr>
                <w:rFonts w:ascii="Calibri" w:hAnsi="Calibri" w:cs="Calibri"/>
              </w:rPr>
              <w:t>wymagane jest wymienienie przynajmniej jednego dokumentu strategicznego o charakterze strategii lub programu strategicznego,</w:t>
            </w:r>
          </w:p>
          <w:p w14:paraId="564CF921" w14:textId="096D520D" w:rsidR="00577CA2" w:rsidRPr="00A509E1" w:rsidRDefault="00577CA2" w:rsidP="00A509E1">
            <w:pPr>
              <w:pStyle w:val="Akapitzlist"/>
              <w:numPr>
                <w:ilvl w:val="0"/>
                <w:numId w:val="39"/>
              </w:numPr>
              <w:spacing w:after="0" w:line="240" w:lineRule="auto"/>
              <w:contextualSpacing w:val="0"/>
              <w:jc w:val="both"/>
              <w:rPr>
                <w:rFonts w:ascii="Calibri" w:hAnsi="Calibri" w:cs="Calibri"/>
              </w:rPr>
            </w:pPr>
            <w:r w:rsidRPr="00A509E1">
              <w:rPr>
                <w:rFonts w:ascii="Calibri" w:hAnsi="Calibri" w:cs="Calibri"/>
              </w:rPr>
              <w:t xml:space="preserve">nie należy wymieniać ustawy, rozporządzenia, uchwały, zarządzenia, które nie należą  do dokumentów strategicznych, o którym mowa w tym punkcie. </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E48D8" w14:textId="16136B8E" w:rsidR="00577CA2" w:rsidRPr="00A509E1" w:rsidRDefault="00577CA2"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D68D9" w14:textId="6BC8C5FB" w:rsidR="00577CA2" w:rsidRPr="00A509E1" w:rsidRDefault="3EA73402" w:rsidP="00A509E1">
            <w:pPr>
              <w:spacing w:line="240" w:lineRule="auto"/>
              <w:jc w:val="left"/>
              <w:rPr>
                <w:i w:val="0"/>
              </w:rPr>
            </w:pPr>
            <w:r w:rsidRPr="00A509E1">
              <w:rPr>
                <w:i w:val="0"/>
              </w:rPr>
              <w:t>Uwaga uwzględniona. Zweryfikowano opisy w polu „Cel strategiczny”. Usunięto odniesienia do aktów prawnych niebędących dokumentami strategicznymi oraz uzupełniono wskazanie dokumentów strategicznych, programów i strategii, w realizację których wpisuje się projekt, wraz z określeniem właściwych celów strategicznych wynikających z tych dokumentów.</w:t>
            </w:r>
          </w:p>
        </w:tc>
      </w:tr>
      <w:tr w:rsidR="00577CA2" w:rsidRPr="00A509E1" w14:paraId="0ED140FC"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BC189" w14:textId="77777777" w:rsidR="00577CA2" w:rsidRPr="00A509E1" w:rsidRDefault="00577CA2"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C8487" w14:textId="0B900A98" w:rsidR="00577CA2" w:rsidRPr="00A509E1" w:rsidRDefault="00577CA2"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50E21" w14:textId="1311A7E6" w:rsidR="00577CA2" w:rsidRPr="00A509E1" w:rsidRDefault="00577CA2" w:rsidP="00A509E1">
            <w:pPr>
              <w:spacing w:line="240" w:lineRule="auto"/>
              <w:jc w:val="center"/>
              <w:rPr>
                <w:rFonts w:eastAsia="Times New Roman"/>
                <w:i w:val="0"/>
                <w:szCs w:val="22"/>
              </w:rPr>
            </w:pPr>
            <w:r w:rsidRPr="00A509E1">
              <w:rPr>
                <w:i w:val="0"/>
                <w:szCs w:val="22"/>
              </w:rPr>
              <w:t xml:space="preserve">2.3. Udostępnione informacje sektora publicznego i </w:t>
            </w:r>
            <w:r w:rsidRPr="00A509E1">
              <w:rPr>
                <w:i w:val="0"/>
                <w:szCs w:val="22"/>
              </w:rPr>
              <w:lastRenderedPageBreak/>
              <w:t>zdigitalizowane zasoby</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2DB34" w14:textId="77777777" w:rsidR="00577CA2" w:rsidRPr="00A509E1" w:rsidRDefault="00577CA2" w:rsidP="00A509E1">
            <w:pPr>
              <w:spacing w:line="240" w:lineRule="auto"/>
              <w:jc w:val="left"/>
              <w:rPr>
                <w:i w:val="0"/>
                <w:szCs w:val="22"/>
              </w:rPr>
            </w:pPr>
            <w:r w:rsidRPr="00A509E1">
              <w:rPr>
                <w:i w:val="0"/>
                <w:szCs w:val="22"/>
              </w:rPr>
              <w:lastRenderedPageBreak/>
              <w:t>W kolumnie „Rodzaj informacji/zasobów” nazwy informacji/zasobów sugeruje się zaprezentować w następujący sposób:</w:t>
            </w:r>
          </w:p>
          <w:p w14:paraId="168019A8" w14:textId="77777777" w:rsidR="00577CA2" w:rsidRPr="00A509E1" w:rsidRDefault="00577CA2" w:rsidP="00A509E1">
            <w:pPr>
              <w:pStyle w:val="Akapitzlist"/>
              <w:numPr>
                <w:ilvl w:val="0"/>
                <w:numId w:val="11"/>
              </w:numPr>
              <w:spacing w:after="0" w:line="240" w:lineRule="auto"/>
              <w:contextualSpacing w:val="0"/>
              <w:rPr>
                <w:rFonts w:ascii="Calibri" w:hAnsi="Calibri" w:cs="Calibri"/>
              </w:rPr>
            </w:pPr>
            <w:r w:rsidRPr="00A509E1">
              <w:rPr>
                <w:rFonts w:ascii="Calibri" w:hAnsi="Calibri" w:cs="Calibri"/>
              </w:rPr>
              <w:t xml:space="preserve">„Zdigitalizowane i udostępnione…” (jeśli zasób będzie </w:t>
            </w:r>
            <w:proofErr w:type="spellStart"/>
            <w:r w:rsidRPr="00A509E1">
              <w:rPr>
                <w:rFonts w:ascii="Calibri" w:hAnsi="Calibri" w:cs="Calibri"/>
              </w:rPr>
              <w:t>digitalizowany</w:t>
            </w:r>
            <w:proofErr w:type="spellEnd"/>
            <w:r w:rsidRPr="00A509E1">
              <w:rPr>
                <w:rFonts w:ascii="Calibri" w:hAnsi="Calibri" w:cs="Calibri"/>
              </w:rPr>
              <w:t xml:space="preserve"> i jednocześnie udostępniony w ramach projektu);</w:t>
            </w:r>
          </w:p>
          <w:p w14:paraId="4B650B9C" w14:textId="77777777" w:rsidR="00577CA2" w:rsidRPr="00A509E1" w:rsidRDefault="00577CA2" w:rsidP="00A509E1">
            <w:pPr>
              <w:pStyle w:val="Akapitzlist"/>
              <w:numPr>
                <w:ilvl w:val="0"/>
                <w:numId w:val="11"/>
              </w:numPr>
              <w:spacing w:after="0" w:line="240" w:lineRule="auto"/>
              <w:contextualSpacing w:val="0"/>
              <w:rPr>
                <w:rFonts w:ascii="Calibri" w:hAnsi="Calibri" w:cs="Calibri"/>
              </w:rPr>
            </w:pPr>
            <w:r w:rsidRPr="00A509E1">
              <w:rPr>
                <w:rFonts w:ascii="Calibri" w:hAnsi="Calibri" w:cs="Calibri"/>
              </w:rPr>
              <w:lastRenderedPageBreak/>
              <w:t xml:space="preserve">„Udostępnione…” (jeśli zasób nie będzie </w:t>
            </w:r>
            <w:proofErr w:type="spellStart"/>
            <w:r w:rsidRPr="00A509E1">
              <w:rPr>
                <w:rFonts w:ascii="Calibri" w:hAnsi="Calibri" w:cs="Calibri"/>
              </w:rPr>
              <w:t>digitalizowany</w:t>
            </w:r>
            <w:proofErr w:type="spellEnd"/>
            <w:r w:rsidRPr="00A509E1">
              <w:rPr>
                <w:rFonts w:ascii="Calibri" w:hAnsi="Calibri" w:cs="Calibri"/>
              </w:rPr>
              <w:t xml:space="preserve"> w ramach projektu, ale będzie udostępniony);</w:t>
            </w:r>
          </w:p>
          <w:p w14:paraId="7E7B47BE" w14:textId="77777777" w:rsidR="00577CA2" w:rsidRPr="00A509E1" w:rsidRDefault="00577CA2" w:rsidP="00A509E1">
            <w:pPr>
              <w:pStyle w:val="Akapitzlist"/>
              <w:numPr>
                <w:ilvl w:val="0"/>
                <w:numId w:val="11"/>
              </w:numPr>
              <w:spacing w:after="0" w:line="240" w:lineRule="auto"/>
              <w:contextualSpacing w:val="0"/>
              <w:rPr>
                <w:rFonts w:ascii="Calibri" w:hAnsi="Calibri" w:cs="Calibri"/>
              </w:rPr>
            </w:pPr>
            <w:r w:rsidRPr="00A509E1">
              <w:rPr>
                <w:rFonts w:ascii="Calibri" w:hAnsi="Calibri" w:cs="Calibri"/>
              </w:rPr>
              <w:t xml:space="preserve">„Zdigitalizowane…” (jeśli zasób będzie </w:t>
            </w:r>
            <w:proofErr w:type="spellStart"/>
            <w:r w:rsidRPr="00A509E1">
              <w:rPr>
                <w:rFonts w:ascii="Calibri" w:hAnsi="Calibri" w:cs="Calibri"/>
              </w:rPr>
              <w:t>digitalizowany</w:t>
            </w:r>
            <w:proofErr w:type="spellEnd"/>
            <w:r w:rsidRPr="00A509E1">
              <w:rPr>
                <w:rFonts w:ascii="Calibri" w:hAnsi="Calibri" w:cs="Calibri"/>
              </w:rPr>
              <w:t>, ale nie będzie udostępniony w ramach projektu).</w:t>
            </w:r>
          </w:p>
          <w:p w14:paraId="5A7C4FB0" w14:textId="77777777" w:rsidR="00577CA2" w:rsidRPr="00A509E1" w:rsidRDefault="00577CA2" w:rsidP="00A509E1">
            <w:pPr>
              <w:spacing w:line="240" w:lineRule="auto"/>
              <w:jc w:val="left"/>
              <w:rPr>
                <w:i w:val="0"/>
                <w:szCs w:val="22"/>
              </w:rPr>
            </w:pPr>
            <w:r w:rsidRPr="00A509E1">
              <w:rPr>
                <w:i w:val="0"/>
                <w:szCs w:val="22"/>
              </w:rPr>
              <w:t>Wszelkie dodatkowe informacje są nadmiarowe.</w:t>
            </w:r>
          </w:p>
          <w:p w14:paraId="6E0A02F4" w14:textId="77777777" w:rsidR="00577CA2" w:rsidRPr="00A509E1" w:rsidRDefault="00577CA2" w:rsidP="00A509E1">
            <w:pPr>
              <w:spacing w:line="240" w:lineRule="auto"/>
              <w:jc w:val="left"/>
              <w:rPr>
                <w:i w:val="0"/>
                <w:szCs w:val="22"/>
              </w:rPr>
            </w:pPr>
          </w:p>
          <w:p w14:paraId="6E4BCEB8" w14:textId="112039B0" w:rsidR="00577CA2" w:rsidRPr="00A509E1" w:rsidRDefault="00577CA2" w:rsidP="00A509E1">
            <w:pPr>
              <w:spacing w:line="240" w:lineRule="auto"/>
              <w:jc w:val="left"/>
              <w:rPr>
                <w:rFonts w:eastAsia="Aptos"/>
                <w:i w:val="0"/>
                <w:color w:val="auto"/>
                <w:szCs w:val="22"/>
                <w:lang w:eastAsia="en-US"/>
              </w:rPr>
            </w:pPr>
            <w:r w:rsidRPr="00A509E1">
              <w:rPr>
                <w:i w:val="0"/>
                <w:szCs w:val="22"/>
              </w:rPr>
              <w:t>Ponadto dla pozycji „Pliki OCR…” należy podać wartość liczbową w kolumnie „Szacowana liczba obiektów objętych digitalizacją (udostępnianiem informacji)”.</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654AA" w14:textId="1C51CFE9" w:rsidR="00577CA2" w:rsidRPr="00A509E1" w:rsidRDefault="00577CA2" w:rsidP="00A509E1">
            <w:pPr>
              <w:spacing w:line="240" w:lineRule="auto"/>
              <w:jc w:val="center"/>
              <w:rPr>
                <w:i w:val="0"/>
                <w:iCs/>
                <w:szCs w:val="22"/>
              </w:rPr>
            </w:pPr>
            <w:r w:rsidRPr="00A509E1">
              <w:rPr>
                <w:i w:val="0"/>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AE649" w14:textId="07F86DE4" w:rsidR="00577CA2" w:rsidRPr="00A509E1" w:rsidRDefault="008823C8" w:rsidP="00A509E1">
            <w:pPr>
              <w:spacing w:line="240" w:lineRule="auto"/>
              <w:jc w:val="left"/>
              <w:rPr>
                <w:i w:val="0"/>
                <w:szCs w:val="22"/>
              </w:rPr>
            </w:pPr>
            <w:r w:rsidRPr="00A509E1">
              <w:rPr>
                <w:i w:val="0"/>
                <w:szCs w:val="22"/>
              </w:rPr>
              <w:t xml:space="preserve">Uwaga uwzględniona. Ujednolicono nazwy zasobów w kolumnie „Rodzaj informacji/zasobów” </w:t>
            </w:r>
            <w:r w:rsidRPr="00A509E1">
              <w:rPr>
                <w:i w:val="0"/>
                <w:szCs w:val="22"/>
              </w:rPr>
              <w:lastRenderedPageBreak/>
              <w:t xml:space="preserve">poprzez wskazanie, czy dany zasób jest </w:t>
            </w:r>
            <w:proofErr w:type="spellStart"/>
            <w:r w:rsidRPr="00A509E1">
              <w:rPr>
                <w:i w:val="0"/>
                <w:szCs w:val="22"/>
              </w:rPr>
              <w:t>digitalizowany</w:t>
            </w:r>
            <w:proofErr w:type="spellEnd"/>
            <w:r w:rsidRPr="00A509E1">
              <w:rPr>
                <w:i w:val="0"/>
                <w:szCs w:val="22"/>
              </w:rPr>
              <w:t xml:space="preserve"> i udostępniany w ramach projektu. Dodatkowo uzupełniono wartość liczbową dla pozycji „Pliki OCR” w kolumnie „Szacowana liczba obiektów objętych digitalizacją (udostępnianiem informacji)”.</w:t>
            </w:r>
          </w:p>
        </w:tc>
      </w:tr>
      <w:tr w:rsidR="00577CA2" w:rsidRPr="00A509E1" w14:paraId="46C1A7B6"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52B0" w14:textId="77777777" w:rsidR="00577CA2" w:rsidRPr="00A509E1" w:rsidRDefault="00577CA2"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930A9" w14:textId="1CB7A94E" w:rsidR="00577CA2" w:rsidRPr="00A509E1" w:rsidRDefault="00577CA2"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C8DA5" w14:textId="485C0A49" w:rsidR="00577CA2" w:rsidRPr="00A509E1" w:rsidRDefault="00577CA2" w:rsidP="00A509E1">
            <w:pPr>
              <w:spacing w:line="240" w:lineRule="auto"/>
              <w:jc w:val="center"/>
              <w:rPr>
                <w:i w:val="0"/>
                <w:szCs w:val="22"/>
              </w:rPr>
            </w:pPr>
            <w:r w:rsidRPr="00A509E1">
              <w:rPr>
                <w:i w:val="0"/>
                <w:szCs w:val="22"/>
              </w:rPr>
              <w:t>2.3. Udostępnione informacje sektora publicznego i zdigitalizowane zasoby</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2F35F" w14:textId="08779112" w:rsidR="00577CA2" w:rsidRPr="00A509E1" w:rsidRDefault="00577CA2" w:rsidP="00A509E1">
            <w:pPr>
              <w:spacing w:line="240" w:lineRule="auto"/>
              <w:jc w:val="left"/>
              <w:rPr>
                <w:i w:val="0"/>
                <w:szCs w:val="22"/>
              </w:rPr>
            </w:pPr>
            <w:r w:rsidRPr="00A509E1">
              <w:rPr>
                <w:i w:val="0"/>
                <w:szCs w:val="22"/>
              </w:rPr>
              <w:t>Proszę o wyjaśnienie o jakich dokumentach jest mowa w pkt 2.1 w kontekście dokumentów zdigitalizowanych i udostępnianych w kontekście kategorii informacji/zasobów wymienionych w „Rodzaju informacji/zasobów” w pkt 2.3.</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F43E0" w14:textId="3366C259" w:rsidR="00577CA2" w:rsidRPr="00A509E1" w:rsidRDefault="00577CA2" w:rsidP="00A509E1">
            <w:pPr>
              <w:spacing w:line="240" w:lineRule="auto"/>
              <w:jc w:val="center"/>
              <w:rPr>
                <w:i w:val="0"/>
                <w:szCs w:val="22"/>
              </w:rPr>
            </w:pPr>
            <w:r w:rsidRPr="00A509E1">
              <w:rPr>
                <w:i w:val="0"/>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BC357" w14:textId="26F5D231" w:rsidR="00577CA2" w:rsidRPr="00A509E1" w:rsidRDefault="0096323F" w:rsidP="00A509E1">
            <w:pPr>
              <w:spacing w:line="240" w:lineRule="auto"/>
              <w:jc w:val="left"/>
              <w:rPr>
                <w:i w:val="0"/>
                <w:szCs w:val="22"/>
              </w:rPr>
            </w:pPr>
            <w:r w:rsidRPr="00A509E1">
              <w:rPr>
                <w:i w:val="0"/>
                <w:szCs w:val="22"/>
              </w:rPr>
              <w:t xml:space="preserve">Uwaga uwzględniona. </w:t>
            </w:r>
            <w:r w:rsidR="00555E65" w:rsidRPr="00A509E1">
              <w:rPr>
                <w:i w:val="0"/>
                <w:szCs w:val="22"/>
              </w:rPr>
              <w:t>Doprecyzowano zakres dokumentów objętych wskaźnikami i korzyściami projektu poprzez ujednolicenie nazewnictwa zasobów w pkt 2.3 oraz wskazanie kategorii obiektów cyfrowych objętych digitalizacją i udostępnianiem w ramach projektu, tj. czasopism naukowych, artykułów z czasopism, plików OCR, materiałów pomocniczych IBP oraz katalogów kartkowych i rejestrów pomocniczych.</w:t>
            </w:r>
            <w:r w:rsidRPr="00A509E1">
              <w:rPr>
                <w:i w:val="0"/>
                <w:szCs w:val="22"/>
              </w:rPr>
              <w:t xml:space="preserve"> Dodatkowo zweryfikowano i uzupełniono dane </w:t>
            </w:r>
            <w:r w:rsidRPr="00A509E1">
              <w:rPr>
                <w:i w:val="0"/>
                <w:szCs w:val="22"/>
              </w:rPr>
              <w:lastRenderedPageBreak/>
              <w:t>ilościowe dotyczące poszczególnych kategorii zasobów, w tym pozycji „Pliki OCR”, zgodnie z zakresem rzeczowym projektu.</w:t>
            </w:r>
          </w:p>
        </w:tc>
      </w:tr>
      <w:tr w:rsidR="00577CA2" w:rsidRPr="00A509E1" w14:paraId="1DDE3E2E"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7F367" w14:textId="77777777" w:rsidR="00577CA2" w:rsidRPr="00A509E1" w:rsidRDefault="00577CA2"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16F5E" w14:textId="4D705CB3" w:rsidR="00577CA2" w:rsidRPr="00A509E1" w:rsidRDefault="00577CA2"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A1E6C" w14:textId="4CB47028" w:rsidR="00577CA2" w:rsidRPr="00A509E1" w:rsidRDefault="00577CA2" w:rsidP="00A509E1">
            <w:pPr>
              <w:spacing w:line="240" w:lineRule="auto"/>
              <w:jc w:val="center"/>
              <w:rPr>
                <w:rFonts w:eastAsia="Times New Roman"/>
                <w:i w:val="0"/>
                <w:iCs/>
                <w:szCs w:val="22"/>
              </w:rPr>
            </w:pPr>
            <w:r w:rsidRPr="00A509E1">
              <w:rPr>
                <w:i w:val="0"/>
                <w:iCs/>
                <w:szCs w:val="22"/>
              </w:rPr>
              <w:t>2.4. Produkty końcowe projektu</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F7B8F" w14:textId="70840376" w:rsidR="00577CA2" w:rsidRPr="00A509E1" w:rsidRDefault="00577CA2" w:rsidP="00A509E1">
            <w:pPr>
              <w:autoSpaceDE w:val="0"/>
              <w:autoSpaceDN w:val="0"/>
              <w:adjustRightInd w:val="0"/>
              <w:spacing w:line="240" w:lineRule="auto"/>
              <w:jc w:val="left"/>
              <w:rPr>
                <w:i w:val="0"/>
                <w:iCs/>
                <w:szCs w:val="22"/>
              </w:rPr>
            </w:pPr>
            <w:r w:rsidRPr="00A509E1">
              <w:rPr>
                <w:i w:val="0"/>
                <w:iCs/>
                <w:szCs w:val="22"/>
              </w:rPr>
              <w:t>Generalnie w tabeli należy uwzględnić katalog końcowych produktów specjalistycznych projektów informatycznych, który obejmuje:</w:t>
            </w:r>
          </w:p>
          <w:p w14:paraId="3B73EC4D"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„Raport z inicjalnego testu prywatności” (termin: pierwszy miesiąc realizacji projektu)</w:t>
            </w:r>
          </w:p>
          <w:p w14:paraId="693D0728"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„System teleinformatyczny…”</w:t>
            </w:r>
          </w:p>
          <w:p w14:paraId="65488AC8"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„Modyfikacja systemu teleinformatycznego… w zakresie modułów…” (ew. Rozbudowa)</w:t>
            </w:r>
          </w:p>
          <w:p w14:paraId="2B010129" w14:textId="73F4429A" w:rsidR="00577CA2" w:rsidRPr="00A509E1" w:rsidRDefault="00577CA2" w:rsidP="00A509E1">
            <w:pPr>
              <w:pStyle w:val="Akapitzlist"/>
              <w:numPr>
                <w:ilvl w:val="0"/>
                <w:numId w:val="13"/>
              </w:numPr>
              <w:spacing w:after="0" w:line="240" w:lineRule="auto"/>
              <w:contextualSpacing w:val="0"/>
              <w:rPr>
                <w:rFonts w:ascii="Calibri" w:hAnsi="Calibri" w:cs="Calibri"/>
                <w:iCs/>
              </w:rPr>
            </w:pPr>
            <w:r w:rsidRPr="00A509E1">
              <w:rPr>
                <w:rFonts w:ascii="Calibri" w:hAnsi="Calibri" w:cs="Calibri"/>
                <w:iCs/>
              </w:rPr>
              <w:t>…. (produkty infrastrukturalne – należy wymienić kategorie) (wymienione np. w pkt. 4.2)</w:t>
            </w:r>
          </w:p>
          <w:p w14:paraId="609647F3"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„Raport z testów bezpieczeństwa”</w:t>
            </w:r>
          </w:p>
          <w:p w14:paraId="00532F1D"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„Raport z testów wydajności”</w:t>
            </w:r>
          </w:p>
          <w:p w14:paraId="12432C5A"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„Raport z testów badań UX”</w:t>
            </w:r>
          </w:p>
          <w:p w14:paraId="360930BE"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„Interfejs API”</w:t>
            </w:r>
          </w:p>
          <w:p w14:paraId="199FCC23"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„Modyfikacja interfejsu API”</w:t>
            </w:r>
          </w:p>
          <w:p w14:paraId="226721F9"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„Rejestr…”</w:t>
            </w:r>
          </w:p>
          <w:p w14:paraId="698F1D54"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„Modyfikacja rejestru…”</w:t>
            </w:r>
          </w:p>
          <w:p w14:paraId="3265117C"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„Materiały szkoleniowe”</w:t>
            </w:r>
          </w:p>
          <w:p w14:paraId="6A5C8016"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„Materiały informacyjno-promocyjne”</w:t>
            </w:r>
          </w:p>
          <w:p w14:paraId="79AAB51D" w14:textId="77777777" w:rsidR="00577CA2" w:rsidRPr="00A509E1" w:rsidRDefault="00577CA2" w:rsidP="00A509E1">
            <w:pPr>
              <w:pStyle w:val="Akapitzlist"/>
              <w:numPr>
                <w:ilvl w:val="0"/>
                <w:numId w:val="13"/>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inne produkty, w tym dokumenty specjalistyczne, na które zostały poniesione koszty, np. studium wykonalności, dokumentacja analityczna.</w:t>
            </w:r>
          </w:p>
          <w:p w14:paraId="24F313AC" w14:textId="77777777" w:rsidR="00577CA2" w:rsidRPr="00A509E1" w:rsidRDefault="00577CA2" w:rsidP="00A509E1">
            <w:pPr>
              <w:autoSpaceDE w:val="0"/>
              <w:autoSpaceDN w:val="0"/>
              <w:adjustRightInd w:val="0"/>
              <w:spacing w:line="240" w:lineRule="auto"/>
              <w:jc w:val="left"/>
              <w:rPr>
                <w:i w:val="0"/>
                <w:iCs/>
                <w:szCs w:val="22"/>
              </w:rPr>
            </w:pPr>
          </w:p>
          <w:p w14:paraId="1C4663F6" w14:textId="77777777" w:rsidR="00577CA2" w:rsidRPr="00A509E1" w:rsidRDefault="00577CA2" w:rsidP="00A509E1">
            <w:pPr>
              <w:autoSpaceDE w:val="0"/>
              <w:autoSpaceDN w:val="0"/>
              <w:adjustRightInd w:val="0"/>
              <w:spacing w:line="240" w:lineRule="auto"/>
              <w:jc w:val="left"/>
              <w:rPr>
                <w:i w:val="0"/>
                <w:iCs/>
                <w:szCs w:val="22"/>
              </w:rPr>
            </w:pPr>
            <w:r w:rsidRPr="00A509E1">
              <w:rPr>
                <w:i w:val="0"/>
                <w:iCs/>
                <w:szCs w:val="22"/>
              </w:rPr>
              <w:t>Wykaz wymienianych produktów nie zawiera:</w:t>
            </w:r>
          </w:p>
          <w:p w14:paraId="537589DD"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produktów cząstkowych, tj.:</w:t>
            </w:r>
          </w:p>
          <w:p w14:paraId="5F36D7A6" w14:textId="77777777" w:rsidR="00577CA2" w:rsidRPr="00A509E1" w:rsidRDefault="00577CA2" w:rsidP="00A509E1">
            <w:pPr>
              <w:pStyle w:val="Akapitzlist"/>
              <w:numPr>
                <w:ilvl w:val="1"/>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modułów, komponentów, części systemów;</w:t>
            </w:r>
          </w:p>
          <w:p w14:paraId="55FBD884" w14:textId="77777777" w:rsidR="00577CA2" w:rsidRPr="00A509E1" w:rsidRDefault="00577CA2" w:rsidP="00A509E1">
            <w:pPr>
              <w:pStyle w:val="Akapitzlist"/>
              <w:numPr>
                <w:ilvl w:val="1"/>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części zdigitalizowanych lub udostępnionych zasobów;</w:t>
            </w:r>
          </w:p>
          <w:p w14:paraId="39AE184B"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b/>
                <w:bCs/>
                <w:iCs/>
              </w:rPr>
            </w:pPr>
            <w:r w:rsidRPr="00A509E1">
              <w:rPr>
                <w:rFonts w:ascii="Calibri" w:hAnsi="Calibri" w:cs="Calibri"/>
                <w:iCs/>
              </w:rPr>
              <w:t>dokumentów zarządczych (dokumentami zarządczymi są różnego rodzaju umowy lub raporty monitoringowe z realizacji projektu).</w:t>
            </w:r>
          </w:p>
          <w:p w14:paraId="40866673" w14:textId="77777777" w:rsidR="00577CA2" w:rsidRPr="00A509E1" w:rsidRDefault="00577CA2" w:rsidP="00A509E1">
            <w:pPr>
              <w:autoSpaceDE w:val="0"/>
              <w:autoSpaceDN w:val="0"/>
              <w:adjustRightInd w:val="0"/>
              <w:spacing w:line="240" w:lineRule="auto"/>
              <w:jc w:val="left"/>
              <w:rPr>
                <w:i w:val="0"/>
                <w:iCs/>
                <w:szCs w:val="22"/>
              </w:rPr>
            </w:pPr>
            <w:r w:rsidRPr="00A509E1">
              <w:rPr>
                <w:i w:val="0"/>
                <w:iCs/>
                <w:szCs w:val="22"/>
              </w:rPr>
              <w:t>Wykaz wymienianych produktów w zakresie:</w:t>
            </w:r>
          </w:p>
          <w:p w14:paraId="7F151082"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 xml:space="preserve">systemów - musi być spójny z informacjami prezentowanymi w pkt. 7.1 na grafice i „Liście systemów...” oraz w pkt 4.2 w kolumnie pierwszej i drugiej tabeli, a także </w:t>
            </w:r>
            <w:r w:rsidRPr="00A509E1">
              <w:rPr>
                <w:rFonts w:ascii="Calibri" w:hAnsi="Calibri" w:cs="Calibri"/>
                <w:iCs/>
              </w:rPr>
              <w:lastRenderedPageBreak/>
              <w:t>w pkt. 7.2 na grafice prezentującej ich komponenty (każdy system powinien być prezentowany odrębnie);</w:t>
            </w:r>
          </w:p>
          <w:p w14:paraId="6627370C"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interfejsów API - musi być spójny z informacjami prezentowanymi w pkt. 7.1 na grafice i „Liście przepływów...” oraz informacji podanych w pkt. 4.2;</w:t>
            </w:r>
          </w:p>
          <w:p w14:paraId="0977AFE3"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rejestrów - musi być spójny z informacjami prezentowanymi w pkt. 7.4 w liście dot. tworzenia i modyfikacji zasobów danych o charakterze rejestru publicznego;</w:t>
            </w:r>
          </w:p>
          <w:p w14:paraId="4FA359DA"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raportów z testów lub materiałów - musi być spójny z informacjami prezentowanymi w pkt. 4.2 w kolumnie pierwszej i drugiej tabeli;</w:t>
            </w:r>
          </w:p>
          <w:p w14:paraId="3A9C29DA"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rFonts w:ascii="Calibri" w:hAnsi="Calibri" w:cs="Calibri"/>
                <w:iCs/>
              </w:rPr>
              <w:t>wszystkich produktów - musi być spójny z informacjami prezentowanymi w pkt 3 w tabeli kamieni milowych;</w:t>
            </w:r>
          </w:p>
          <w:p w14:paraId="21D7D136" w14:textId="77777777" w:rsidR="00577CA2" w:rsidRPr="00A509E1" w:rsidRDefault="00577CA2" w:rsidP="00A509E1">
            <w:pPr>
              <w:pStyle w:val="Akapitzlist"/>
              <w:numPr>
                <w:ilvl w:val="0"/>
                <w:numId w:val="12"/>
              </w:numPr>
              <w:autoSpaceDE w:val="0"/>
              <w:autoSpaceDN w:val="0"/>
              <w:adjustRightInd w:val="0"/>
              <w:spacing w:after="0" w:line="240" w:lineRule="auto"/>
              <w:contextualSpacing w:val="0"/>
              <w:rPr>
                <w:rFonts w:ascii="Calibri" w:hAnsi="Calibri" w:cs="Calibri"/>
                <w:iCs/>
              </w:rPr>
            </w:pPr>
            <w:r w:rsidRPr="00A509E1">
              <w:rPr>
                <w:iCs/>
              </w:rPr>
              <w:t>kategorie infrastruktury muszą wynikać z informacji podanych w pkt. 4.2 (opisane w drugiej kolumnie tabeli).</w:t>
            </w:r>
          </w:p>
          <w:p w14:paraId="21EF6301" w14:textId="77777777" w:rsidR="00577CA2" w:rsidRPr="00A509E1" w:rsidRDefault="00577CA2" w:rsidP="00A509E1">
            <w:pPr>
              <w:autoSpaceDE w:val="0"/>
              <w:autoSpaceDN w:val="0"/>
              <w:adjustRightInd w:val="0"/>
              <w:spacing w:line="240" w:lineRule="auto"/>
              <w:rPr>
                <w:iCs/>
              </w:rPr>
            </w:pPr>
          </w:p>
          <w:p w14:paraId="4C2DF4B1" w14:textId="02CC6189" w:rsidR="00577CA2" w:rsidRPr="00A509E1" w:rsidRDefault="00577CA2" w:rsidP="00A509E1">
            <w:pPr>
              <w:autoSpaceDE w:val="0"/>
              <w:autoSpaceDN w:val="0"/>
              <w:adjustRightInd w:val="0"/>
              <w:spacing w:line="240" w:lineRule="auto"/>
              <w:jc w:val="left"/>
              <w:rPr>
                <w:iCs/>
              </w:rPr>
            </w:pPr>
            <w:r w:rsidRPr="00A509E1">
              <w:rPr>
                <w:b/>
                <w:bCs/>
                <w:i w:val="0"/>
              </w:rPr>
              <w:t>Zgodnie z krótkim opisem ew. zmiany w liście systemów w pkt 7.1 oraz uzasadnieniem w pkt. 4.2, system obsługujący Repozytorium Cyfrowe Biblioteki Narodowej nie jest systemem modyfikowanym. Zatem w projekcie nie planuje się żadnej modyfikacji lub budowy systemu teleinformatycznego, a w konsekwencji nie ponosi kosztów bezpieczeństwa, wydajności, UX, w tym WCAG.</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113E1" w14:textId="17DF52A9" w:rsidR="00577CA2" w:rsidRPr="00A509E1" w:rsidRDefault="00577CA2" w:rsidP="00A509E1">
            <w:pPr>
              <w:spacing w:line="240" w:lineRule="auto"/>
              <w:jc w:val="center"/>
              <w:rPr>
                <w:i w:val="0"/>
                <w:iCs/>
                <w:szCs w:val="22"/>
              </w:rPr>
            </w:pPr>
            <w:r w:rsidRPr="00A509E1">
              <w:rPr>
                <w:i w:val="0"/>
                <w:iCs/>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44F98" w14:textId="78421105" w:rsidR="00577CA2" w:rsidRPr="00A509E1" w:rsidRDefault="00532A17" w:rsidP="00A509E1">
            <w:pPr>
              <w:spacing w:line="240" w:lineRule="auto"/>
              <w:jc w:val="left"/>
              <w:rPr>
                <w:i w:val="0"/>
                <w:szCs w:val="22"/>
              </w:rPr>
            </w:pPr>
            <w:r w:rsidRPr="00A509E1">
              <w:rPr>
                <w:i w:val="0"/>
                <w:szCs w:val="22"/>
              </w:rPr>
              <w:t xml:space="preserve">Przeprowadzono analizę. Projekt </w:t>
            </w:r>
            <w:r w:rsidR="00AE7934" w:rsidRPr="00A509E1">
              <w:rPr>
                <w:i w:val="0"/>
                <w:szCs w:val="22"/>
              </w:rPr>
              <w:t xml:space="preserve">Bibliotek Narodowej nie zawiera w sobie działań mogących skutkować albo wymagających przeprowadzanie wskazanych testów i przygotowanie raportów. Projekt dotyczy digitalizacji i udostępniania zbiorów </w:t>
            </w:r>
            <w:r w:rsidR="002A6AA2" w:rsidRPr="00A509E1">
              <w:rPr>
                <w:i w:val="0"/>
                <w:szCs w:val="22"/>
              </w:rPr>
              <w:t>cyfrowych a nie wytwarzania nowego oprogramowania służącemu tym działaniom.</w:t>
            </w:r>
          </w:p>
        </w:tc>
      </w:tr>
      <w:tr w:rsidR="00371E69" w:rsidRPr="00A509E1" w14:paraId="2DB115EC"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F9E29" w14:textId="77777777" w:rsidR="00371E69" w:rsidRPr="00A509E1" w:rsidRDefault="00371E6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33826" w14:textId="40AE550C" w:rsidR="00371E69" w:rsidRPr="00A509E1" w:rsidRDefault="00371E6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DFEEB" w14:textId="402495FF" w:rsidR="00371E69" w:rsidRPr="00A509E1" w:rsidRDefault="00371E69" w:rsidP="00A509E1">
            <w:pPr>
              <w:spacing w:line="240" w:lineRule="auto"/>
              <w:jc w:val="center"/>
              <w:rPr>
                <w:rFonts w:eastAsia="Times New Roman"/>
                <w:i w:val="0"/>
                <w:iCs/>
                <w:szCs w:val="22"/>
              </w:rPr>
            </w:pPr>
            <w:r w:rsidRPr="00A509E1">
              <w:rPr>
                <w:i w:val="0"/>
                <w:iCs/>
                <w:szCs w:val="22"/>
              </w:rPr>
              <w:t>4.2. Wykaz poszczególnych pozycji kosztowych</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539D" w14:textId="08079CEA" w:rsidR="00371E69" w:rsidRPr="00A509E1" w:rsidRDefault="00371E69" w:rsidP="00A509E1">
            <w:pPr>
              <w:spacing w:line="240" w:lineRule="auto"/>
              <w:jc w:val="both"/>
              <w:rPr>
                <w:rFonts w:eastAsia="Aptos"/>
                <w:i w:val="0"/>
                <w:iCs/>
                <w:color w:val="auto"/>
                <w:szCs w:val="22"/>
                <w:lang w:eastAsia="en-US"/>
              </w:rPr>
            </w:pPr>
            <w:r w:rsidRPr="00A509E1">
              <w:rPr>
                <w:i w:val="0"/>
                <w:iCs/>
                <w:szCs w:val="22"/>
              </w:rPr>
              <w:t>Nieprawidłowa kwalifikacja kosztów digitalizacji.</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98A7F" w14:textId="4D7A122A" w:rsidR="00371E69" w:rsidRPr="00A509E1" w:rsidRDefault="00371E69"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30984" w14:textId="6CE9121B" w:rsidR="00371E69" w:rsidRPr="00A509E1" w:rsidRDefault="00371E69" w:rsidP="00A509E1">
            <w:pPr>
              <w:spacing w:line="240" w:lineRule="auto"/>
              <w:jc w:val="left"/>
              <w:rPr>
                <w:i w:val="0"/>
                <w:szCs w:val="22"/>
              </w:rPr>
            </w:pPr>
            <w:r w:rsidRPr="00A509E1">
              <w:rPr>
                <w:i w:val="0"/>
              </w:rPr>
              <w:t>Uwaga przyjęta, dokonano modyfikacji OZPI zgodnie z sugestią Rady Architektury IT.</w:t>
            </w:r>
          </w:p>
        </w:tc>
      </w:tr>
      <w:tr w:rsidR="00371E69" w:rsidRPr="00A509E1" w14:paraId="52F7213D"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263D2" w14:textId="14939F2C" w:rsidR="00371E69" w:rsidRPr="00A509E1" w:rsidRDefault="00371E69"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C4982" w14:textId="0239DD65" w:rsidR="00371E69" w:rsidRPr="00A509E1" w:rsidRDefault="00371E69"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CA804" w14:textId="48379D73" w:rsidR="00371E69" w:rsidRPr="00A509E1" w:rsidRDefault="00371E69" w:rsidP="00A509E1">
            <w:pPr>
              <w:spacing w:line="240" w:lineRule="auto"/>
              <w:jc w:val="center"/>
              <w:rPr>
                <w:rFonts w:eastAsia="Times New Roman"/>
                <w:i w:val="0"/>
                <w:szCs w:val="22"/>
              </w:rPr>
            </w:pPr>
            <w:r w:rsidRPr="00A509E1">
              <w:rPr>
                <w:rFonts w:eastAsia="Times New Roman"/>
                <w:i w:val="0"/>
                <w:szCs w:val="22"/>
              </w:rPr>
              <w:t>4.2 Koszty ogólne projektu wraz ze sposobem finansowania</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6663D" w14:textId="5DCEBBC5" w:rsidR="00371E69" w:rsidRPr="00A509E1" w:rsidRDefault="00371E69" w:rsidP="00A509E1">
            <w:pPr>
              <w:spacing w:line="240" w:lineRule="auto"/>
              <w:jc w:val="left"/>
              <w:rPr>
                <w:rFonts w:eastAsia="Aptos"/>
                <w:i w:val="0"/>
                <w:color w:val="auto"/>
                <w:szCs w:val="22"/>
                <w:lang w:eastAsia="en-US"/>
              </w:rPr>
            </w:pPr>
            <w:r w:rsidRPr="00A509E1">
              <w:rPr>
                <w:rFonts w:eastAsia="Aptos"/>
                <w:i w:val="0"/>
                <w:color w:val="auto"/>
                <w:szCs w:val="22"/>
                <w:lang w:eastAsia="en-US"/>
              </w:rPr>
              <w:t>W pozycji Koszty zarządzania i wsparcia (w tym wynagrodzenia personelu wspomagającego) uwzględniono koszty wynagrodzenia personelu realizującego zadania bezpośrednie (</w:t>
            </w:r>
            <w:proofErr w:type="spellStart"/>
            <w:r w:rsidRPr="00A509E1">
              <w:rPr>
                <w:rFonts w:eastAsia="Aptos"/>
                <w:i w:val="0"/>
                <w:color w:val="auto"/>
                <w:szCs w:val="22"/>
                <w:lang w:eastAsia="en-US"/>
              </w:rPr>
              <w:t>digitalizacjia</w:t>
            </w:r>
            <w:proofErr w:type="spellEnd"/>
            <w:r w:rsidRPr="00A509E1">
              <w:rPr>
                <w:rFonts w:eastAsia="Aptos"/>
                <w:i w:val="0"/>
                <w:color w:val="auto"/>
                <w:szCs w:val="22"/>
                <w:lang w:eastAsia="en-US"/>
              </w:rPr>
              <w:t xml:space="preserve"> dokumentów). Taki koszt należy wyszczególnić w pozycji „Oprogramowanie”</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D0DC2" w14:textId="29E76C4B" w:rsidR="00371E69" w:rsidRPr="00A509E1" w:rsidRDefault="00371E69" w:rsidP="00A509E1">
            <w:pPr>
              <w:spacing w:line="240" w:lineRule="auto"/>
              <w:jc w:val="center"/>
              <w:rPr>
                <w:i w:val="0"/>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5BAAB" w14:textId="16DC319B" w:rsidR="00371E69" w:rsidRPr="00A509E1" w:rsidRDefault="00371E69" w:rsidP="00A509E1">
            <w:pPr>
              <w:spacing w:line="240" w:lineRule="auto"/>
              <w:jc w:val="left"/>
              <w:rPr>
                <w:i w:val="0"/>
                <w:szCs w:val="22"/>
              </w:rPr>
            </w:pPr>
            <w:r w:rsidRPr="00A509E1">
              <w:rPr>
                <w:i w:val="0"/>
              </w:rPr>
              <w:t>Uwaga przyjęta, dokonano modyfikacji OZPI zgodnie z sugestią Rady Architektury IT.</w:t>
            </w:r>
          </w:p>
        </w:tc>
      </w:tr>
      <w:tr w:rsidR="0092051A" w:rsidRPr="00A509E1" w14:paraId="27BB9BCF"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B9557"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D09D7" w14:textId="00EF2EC2"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F51C6" w14:textId="39B803A6" w:rsidR="0092051A" w:rsidRPr="00A509E1" w:rsidRDefault="0092051A" w:rsidP="00A509E1">
            <w:pPr>
              <w:spacing w:line="240" w:lineRule="auto"/>
              <w:jc w:val="center"/>
              <w:rPr>
                <w:rFonts w:eastAsia="Times New Roman"/>
                <w:i w:val="0"/>
                <w:iCs/>
                <w:szCs w:val="22"/>
              </w:rPr>
            </w:pPr>
            <w:r w:rsidRPr="00A509E1">
              <w:rPr>
                <w:i w:val="0"/>
                <w:iCs/>
                <w:szCs w:val="22"/>
              </w:rPr>
              <w:t>6. Otoczenie prawne</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1DC37" w14:textId="75FE7466" w:rsidR="0092051A" w:rsidRPr="00A509E1" w:rsidRDefault="0092051A" w:rsidP="00A509E1">
            <w:pPr>
              <w:spacing w:line="240" w:lineRule="auto"/>
              <w:jc w:val="left"/>
              <w:rPr>
                <w:rFonts w:eastAsia="Aptos"/>
                <w:i w:val="0"/>
                <w:iCs/>
                <w:szCs w:val="22"/>
                <w:lang w:eastAsia="en-US"/>
              </w:rPr>
            </w:pPr>
            <w:r w:rsidRPr="00A509E1">
              <w:rPr>
                <w:rFonts w:eastAsia="Aptos"/>
                <w:i w:val="0"/>
                <w:iCs/>
                <w:szCs w:val="22"/>
                <w:lang w:eastAsia="en-US"/>
              </w:rPr>
              <w:t>Wskazano ustawę o doręczeniach elektronicznych oraz ustawę o otwartych danych i ponownym wykorzystywaniu informacji sektora publicznego.</w:t>
            </w:r>
          </w:p>
          <w:p w14:paraId="28EA2B3C" w14:textId="77777777" w:rsidR="0092051A" w:rsidRPr="00A509E1" w:rsidRDefault="0092051A" w:rsidP="00A509E1">
            <w:pPr>
              <w:spacing w:line="240" w:lineRule="auto"/>
              <w:jc w:val="left"/>
              <w:rPr>
                <w:rFonts w:eastAsia="Aptos"/>
                <w:i w:val="0"/>
                <w:iCs/>
                <w:szCs w:val="22"/>
                <w:lang w:eastAsia="en-US"/>
              </w:rPr>
            </w:pPr>
          </w:p>
          <w:p w14:paraId="03C0FC83" w14:textId="3A895D03" w:rsidR="0092051A" w:rsidRPr="00A509E1" w:rsidRDefault="0092051A" w:rsidP="00A509E1">
            <w:pPr>
              <w:spacing w:line="240" w:lineRule="auto"/>
              <w:jc w:val="left"/>
              <w:rPr>
                <w:rFonts w:eastAsia="Aptos"/>
                <w:i w:val="0"/>
                <w:iCs/>
                <w:color w:val="auto"/>
                <w:szCs w:val="22"/>
                <w:lang w:eastAsia="en-US"/>
              </w:rPr>
            </w:pPr>
            <w:r w:rsidRPr="00A509E1">
              <w:rPr>
                <w:rFonts w:eastAsia="Aptos"/>
                <w:i w:val="0"/>
                <w:iCs/>
                <w:szCs w:val="22"/>
                <w:lang w:eastAsia="en-US"/>
              </w:rPr>
              <w:t>W diagramie zawartym w rozdziale 7.1 Widok kooperacji aplikacji nie wskazano jako systemu kooperującego e-Doręczeń oraz dane.gov.pl. Jaka była przesłanka wskazania ww. ustawy?</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3F06E" w14:textId="46B5647C" w:rsidR="0092051A" w:rsidRPr="00A509E1" w:rsidRDefault="0092051A"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B6056" w14:textId="680DA7FF" w:rsidR="0092051A" w:rsidRPr="00A509E1" w:rsidRDefault="0092051A" w:rsidP="00A509E1">
            <w:pPr>
              <w:spacing w:line="240" w:lineRule="auto"/>
              <w:jc w:val="left"/>
              <w:rPr>
                <w:i w:val="0"/>
                <w:szCs w:val="22"/>
              </w:rPr>
            </w:pPr>
            <w:r w:rsidRPr="00A509E1">
              <w:rPr>
                <w:i w:val="0"/>
              </w:rPr>
              <w:t xml:space="preserve">Uwaga przyjęta, dokonano modyfikacji OZPI zgodnie z sugestią Rady Architektury IT. </w:t>
            </w:r>
            <w:r w:rsidR="00D01C39" w:rsidRPr="00A509E1">
              <w:rPr>
                <w:i w:val="0"/>
              </w:rPr>
              <w:t xml:space="preserve">Z tabeli otoczenie prawne usunięto </w:t>
            </w:r>
            <w:r w:rsidR="000A5CAC" w:rsidRPr="00A509E1">
              <w:rPr>
                <w:i w:val="0"/>
              </w:rPr>
              <w:t xml:space="preserve">ustawę </w:t>
            </w:r>
            <w:r w:rsidR="00266EF8" w:rsidRPr="00A509E1">
              <w:rPr>
                <w:rFonts w:eastAsia="Aptos"/>
                <w:i w:val="0"/>
                <w:szCs w:val="22"/>
                <w:lang w:eastAsia="en-US"/>
              </w:rPr>
              <w:t>o doręczeniach elektronicznyc</w:t>
            </w:r>
            <w:r w:rsidR="00707116" w:rsidRPr="00A509E1">
              <w:rPr>
                <w:rFonts w:eastAsia="Aptos"/>
                <w:i w:val="0"/>
                <w:szCs w:val="22"/>
                <w:lang w:eastAsia="en-US"/>
              </w:rPr>
              <w:t xml:space="preserve">h. Poprawiono </w:t>
            </w:r>
            <w:r w:rsidR="007431D2" w:rsidRPr="00A509E1">
              <w:rPr>
                <w:rFonts w:eastAsia="Aptos"/>
                <w:i w:val="0"/>
                <w:szCs w:val="22"/>
                <w:lang w:eastAsia="en-US"/>
              </w:rPr>
              <w:t xml:space="preserve">diagram </w:t>
            </w:r>
            <w:r w:rsidR="007431D2" w:rsidRPr="00A509E1">
              <w:rPr>
                <w:rFonts w:eastAsia="Aptos"/>
                <w:i w:val="0"/>
                <w:szCs w:val="22"/>
                <w:lang w:eastAsia="en-US"/>
              </w:rPr>
              <w:lastRenderedPageBreak/>
              <w:t xml:space="preserve">kooperacji </w:t>
            </w:r>
            <w:r w:rsidR="007051D2" w:rsidRPr="00A509E1">
              <w:rPr>
                <w:rFonts w:eastAsia="Aptos"/>
                <w:i w:val="0"/>
                <w:szCs w:val="22"/>
                <w:lang w:eastAsia="en-US"/>
              </w:rPr>
              <w:t>w zakresie dane.gov.pl</w:t>
            </w:r>
          </w:p>
        </w:tc>
      </w:tr>
      <w:tr w:rsidR="0092051A" w:rsidRPr="00A509E1" w14:paraId="024E9624"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773E1"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5B0C" w14:textId="72E16B65"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2D32C" w14:textId="2DC1783A" w:rsidR="0092051A" w:rsidRPr="00A509E1" w:rsidRDefault="0092051A" w:rsidP="00A509E1">
            <w:pPr>
              <w:spacing w:line="240" w:lineRule="auto"/>
              <w:jc w:val="center"/>
              <w:rPr>
                <w:i w:val="0"/>
                <w:iCs/>
                <w:szCs w:val="22"/>
              </w:rPr>
            </w:pPr>
            <w:r w:rsidRPr="00A509E1">
              <w:rPr>
                <w:i w:val="0"/>
                <w:iCs/>
                <w:szCs w:val="22"/>
              </w:rPr>
              <w:t>6. Otoczenie prawne</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C038B" w14:textId="3E077DAB" w:rsidR="0092051A" w:rsidRPr="00A509E1" w:rsidRDefault="0092051A" w:rsidP="00A509E1">
            <w:pPr>
              <w:spacing w:line="240" w:lineRule="auto"/>
              <w:jc w:val="left"/>
              <w:rPr>
                <w:rFonts w:eastAsia="Aptos"/>
                <w:i w:val="0"/>
                <w:iCs/>
                <w:szCs w:val="22"/>
                <w:lang w:eastAsia="en-US"/>
              </w:rPr>
            </w:pPr>
            <w:r w:rsidRPr="00A509E1">
              <w:rPr>
                <w:rFonts w:eastAsia="Aptos"/>
                <w:i w:val="0"/>
                <w:iCs/>
                <w:szCs w:val="22"/>
                <w:lang w:eastAsia="en-US"/>
              </w:rPr>
              <w:t>Należy wyjaśnić zasadność wykazania ustawy o ochronie informacji niejawnych</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0CD0D" w14:textId="7595028F" w:rsidR="0092051A" w:rsidRPr="00A509E1" w:rsidRDefault="0092051A" w:rsidP="00A509E1">
            <w:pPr>
              <w:spacing w:line="240" w:lineRule="auto"/>
              <w:jc w:val="center"/>
              <w:rPr>
                <w:i w:val="0"/>
                <w:iCs/>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75898" w14:textId="54D44B20" w:rsidR="0092051A" w:rsidRPr="00A509E1" w:rsidRDefault="000A5CAC" w:rsidP="00A509E1">
            <w:pPr>
              <w:spacing w:line="240" w:lineRule="auto"/>
              <w:jc w:val="left"/>
              <w:rPr>
                <w:i w:val="0"/>
                <w:szCs w:val="22"/>
              </w:rPr>
            </w:pPr>
            <w:r w:rsidRPr="00A509E1">
              <w:rPr>
                <w:i w:val="0"/>
              </w:rPr>
              <w:t xml:space="preserve">Uwaga przyjęta, dokonano modyfikacji OZPI zgodnie z sugestią Rady Architektury IT. Z tabeli otoczenie prawne usunięto ustawę </w:t>
            </w:r>
            <w:r w:rsidRPr="00A509E1">
              <w:rPr>
                <w:rFonts w:eastAsia="Aptos"/>
                <w:i w:val="0"/>
                <w:szCs w:val="22"/>
                <w:lang w:eastAsia="en-US"/>
              </w:rPr>
              <w:t>o ochronie informacji niejawnych</w:t>
            </w:r>
          </w:p>
        </w:tc>
      </w:tr>
      <w:tr w:rsidR="0092051A" w:rsidRPr="00A509E1" w14:paraId="4A2BC09C"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FD89F"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65807" w14:textId="1116D885"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BDF95" w14:textId="11FA2072" w:rsidR="0092051A" w:rsidRPr="00A509E1" w:rsidRDefault="0092051A" w:rsidP="00A509E1">
            <w:pPr>
              <w:spacing w:line="240" w:lineRule="auto"/>
              <w:jc w:val="center"/>
              <w:rPr>
                <w:rFonts w:eastAsia="Times New Roman"/>
                <w:i w:val="0"/>
                <w:iCs/>
                <w:szCs w:val="22"/>
              </w:rPr>
            </w:pPr>
            <w:r w:rsidRPr="00A509E1">
              <w:rPr>
                <w:i w:val="0"/>
                <w:iCs/>
                <w:szCs w:val="22"/>
              </w:rPr>
              <w:t>7.1. Widok kooperacji aplikacji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D2535" w14:textId="43BB722E" w:rsidR="0092051A" w:rsidRPr="00A509E1" w:rsidRDefault="0092051A" w:rsidP="00A509E1">
            <w:pPr>
              <w:spacing w:line="240" w:lineRule="auto"/>
              <w:jc w:val="left"/>
              <w:rPr>
                <w:rFonts w:eastAsia="Aptos"/>
                <w:i w:val="0"/>
                <w:color w:val="auto"/>
                <w:szCs w:val="22"/>
                <w:lang w:eastAsia="en-US"/>
              </w:rPr>
            </w:pPr>
            <w:r w:rsidRPr="00A509E1">
              <w:rPr>
                <w:i w:val="0"/>
                <w:szCs w:val="22"/>
              </w:rPr>
              <w:t>Czy na diagramie kooperacji oraz na liście przepływów nie brakuje systemów „Polona”, „dane.gov.pl”, które są wymienione jako systemy otrzymujące dane w 2.3. „Udostępnione informacje sektora publicznego i zdigitalizowane zasoby”</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92012" w14:textId="61A11D1C" w:rsidR="0092051A" w:rsidRPr="00A509E1" w:rsidRDefault="0092051A" w:rsidP="00A509E1">
            <w:pPr>
              <w:spacing w:line="240" w:lineRule="auto"/>
              <w:jc w:val="center"/>
              <w:rPr>
                <w:i w:val="0"/>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026C3" w14:textId="0E7E5A4B" w:rsidR="0092051A" w:rsidRPr="00A509E1" w:rsidRDefault="0006514D" w:rsidP="00A509E1">
            <w:pPr>
              <w:spacing w:line="240" w:lineRule="auto"/>
              <w:jc w:val="left"/>
              <w:rPr>
                <w:i w:val="0"/>
                <w:szCs w:val="22"/>
              </w:rPr>
            </w:pPr>
            <w:r w:rsidRPr="00A509E1">
              <w:rPr>
                <w:i w:val="0"/>
                <w:iCs/>
                <w:szCs w:val="22"/>
              </w:rPr>
              <w:t>Przeprowadzono analizę. System Polona nie stanowi odrębnego systemu teleinformatycznego względem RCBN4, lecz jest komponentem/warstwą udostępniania w ramach środowiska Repozytorium Cyfrowego Biblioteki Narodowej 4. Z tego względu w pkt 7.1 na widoku kooperacji aplikacji wskazano RCBN4 jako system nadrzędny, natomiast Polona została wykazana w pkt 7.2 jako komponent tego środowiska.</w:t>
            </w:r>
            <w:r w:rsidR="00D30F00" w:rsidRPr="00A509E1">
              <w:rPr>
                <w:i w:val="0"/>
                <w:iCs/>
                <w:szCs w:val="22"/>
              </w:rPr>
              <w:t xml:space="preserve"> OZPI nie wymaga aktualizacji w tym zakresie.</w:t>
            </w:r>
          </w:p>
        </w:tc>
      </w:tr>
      <w:tr w:rsidR="0092051A" w:rsidRPr="00A509E1" w14:paraId="6B6888A4"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78A11"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8706A" w14:textId="347D2A0D"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D5BDC" w14:textId="5AA56807" w:rsidR="0092051A" w:rsidRPr="00A509E1" w:rsidRDefault="0092051A" w:rsidP="00A509E1">
            <w:pPr>
              <w:spacing w:line="240" w:lineRule="auto"/>
              <w:jc w:val="center"/>
              <w:rPr>
                <w:i w:val="0"/>
                <w:szCs w:val="22"/>
              </w:rPr>
            </w:pPr>
            <w:r w:rsidRPr="00A509E1">
              <w:rPr>
                <w:i w:val="0"/>
                <w:szCs w:val="22"/>
              </w:rPr>
              <w:t>7.1. Widok kooperacji aplikacji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A0076" w14:textId="60C1D978" w:rsidR="0092051A" w:rsidRPr="00A509E1" w:rsidRDefault="0092051A" w:rsidP="00A509E1">
            <w:pPr>
              <w:spacing w:line="240" w:lineRule="auto"/>
              <w:jc w:val="left"/>
              <w:rPr>
                <w:i w:val="0"/>
                <w:szCs w:val="22"/>
              </w:rPr>
            </w:pPr>
            <w:r w:rsidRPr="00A509E1">
              <w:rPr>
                <w:i w:val="0"/>
                <w:szCs w:val="22"/>
              </w:rPr>
              <w:t>W pkt 2.3 wykazano że „Wszystkie zdigitalizowane zasoby będą udostępniane za  pośrednictwem Polona” natomiast na widoku kooperacji systemów w pkt 7.1 system „Polona” nie występuje. Jaka jest relacja pomiędzy systemem „Repozytorium Cyfrowe Biblioteki Narodowej 4” a systemem „Polona”</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053CF" w14:textId="7CE696F5" w:rsidR="0092051A" w:rsidRPr="00A509E1" w:rsidRDefault="0092051A" w:rsidP="00A509E1">
            <w:pPr>
              <w:spacing w:line="240" w:lineRule="auto"/>
              <w:jc w:val="center"/>
              <w:rPr>
                <w:i w:val="0"/>
                <w:szCs w:val="22"/>
              </w:rPr>
            </w:pPr>
            <w:r w:rsidRPr="00A509E1">
              <w:rPr>
                <w:i w:val="0"/>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BF4BB" w14:textId="4E49D93E" w:rsidR="0092051A" w:rsidRPr="00A509E1" w:rsidRDefault="005A5145" w:rsidP="00A509E1">
            <w:pPr>
              <w:spacing w:line="240" w:lineRule="auto"/>
              <w:jc w:val="left"/>
              <w:rPr>
                <w:i w:val="0"/>
                <w:iCs/>
                <w:szCs w:val="22"/>
              </w:rPr>
            </w:pPr>
            <w:r w:rsidRPr="00A509E1">
              <w:rPr>
                <w:i w:val="0"/>
                <w:iCs/>
                <w:szCs w:val="22"/>
              </w:rPr>
              <w:t>Przeprowadzono analizę</w:t>
            </w:r>
            <w:r w:rsidR="0006514D" w:rsidRPr="00A509E1">
              <w:rPr>
                <w:i w:val="0"/>
                <w:iCs/>
                <w:szCs w:val="22"/>
              </w:rPr>
              <w:t>.</w:t>
            </w:r>
            <w:r w:rsidR="003F6538" w:rsidRPr="00A509E1">
              <w:rPr>
                <w:i w:val="0"/>
                <w:iCs/>
                <w:szCs w:val="22"/>
              </w:rPr>
              <w:t xml:space="preserve"> System Polona nie stanowi odrębnego systemu teleinformatycznego względem RCBN4, lecz jest komponentem/warstwą udostępniania w ramach środowiska Repozytorium Cyfrowego Biblioteki Narodowej 4. Z tego względu w pkt 7.1 na widoku kooperacji aplikacji wskazano RCBN4 jako system nadrzędny, natomiast Polona została wykazana w pkt 7.2 jako komponent tego środowiska.</w:t>
            </w:r>
            <w:r w:rsidRPr="00A509E1">
              <w:rPr>
                <w:i w:val="0"/>
                <w:iCs/>
                <w:szCs w:val="22"/>
              </w:rPr>
              <w:t xml:space="preserve"> OZPI nie wymaga aktualizacji w tym zakresie.</w:t>
            </w:r>
          </w:p>
        </w:tc>
      </w:tr>
      <w:tr w:rsidR="0092051A" w:rsidRPr="00A509E1" w14:paraId="3ABB8CD0"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F4910"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2D61D" w14:textId="173D6E8A"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CCE36" w14:textId="09183478" w:rsidR="0092051A" w:rsidRPr="00A509E1" w:rsidRDefault="0092051A" w:rsidP="00A509E1">
            <w:pPr>
              <w:spacing w:line="240" w:lineRule="auto"/>
              <w:jc w:val="center"/>
              <w:rPr>
                <w:rFonts w:eastAsia="Times New Roman"/>
                <w:i w:val="0"/>
                <w:szCs w:val="22"/>
              </w:rPr>
            </w:pPr>
            <w:r w:rsidRPr="00A509E1">
              <w:rPr>
                <w:i w:val="0"/>
                <w:szCs w:val="22"/>
              </w:rPr>
              <w:t>7.1. Widok kooperacji aplikacji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8656" w14:textId="77777777" w:rsidR="0092051A" w:rsidRPr="00A509E1" w:rsidRDefault="0092051A" w:rsidP="00A509E1">
            <w:pPr>
              <w:spacing w:line="240" w:lineRule="auto"/>
              <w:jc w:val="left"/>
              <w:rPr>
                <w:i w:val="0"/>
                <w:szCs w:val="22"/>
              </w:rPr>
            </w:pPr>
            <w:r w:rsidRPr="00A509E1">
              <w:rPr>
                <w:i w:val="0"/>
                <w:szCs w:val="22"/>
              </w:rPr>
              <w:t xml:space="preserve">W Liście systemów wykazuje się wszystkie systemy teleinformatyczne z diagramu kooperacji aplikacji odrębnie, z: </w:t>
            </w:r>
          </w:p>
          <w:p w14:paraId="4FAB4132" w14:textId="77777777" w:rsidR="0092051A" w:rsidRPr="00A509E1" w:rsidRDefault="0092051A" w:rsidP="00A509E1">
            <w:pPr>
              <w:numPr>
                <w:ilvl w:val="0"/>
                <w:numId w:val="22"/>
              </w:numPr>
              <w:spacing w:line="240" w:lineRule="auto"/>
              <w:jc w:val="left"/>
              <w:rPr>
                <w:i w:val="0"/>
                <w:szCs w:val="22"/>
              </w:rPr>
            </w:pPr>
            <w:r w:rsidRPr="00A509E1">
              <w:rPr>
                <w:i w:val="0"/>
                <w:szCs w:val="22"/>
              </w:rPr>
              <w:t>uwzględnieniem systemów będących produktami projektu,</w:t>
            </w:r>
          </w:p>
          <w:p w14:paraId="77F0FE98" w14:textId="77777777" w:rsidR="0092051A" w:rsidRPr="00A509E1" w:rsidRDefault="0092051A" w:rsidP="00A509E1">
            <w:pPr>
              <w:numPr>
                <w:ilvl w:val="0"/>
                <w:numId w:val="22"/>
              </w:numPr>
              <w:spacing w:line="240" w:lineRule="auto"/>
              <w:jc w:val="left"/>
              <w:rPr>
                <w:i w:val="0"/>
                <w:szCs w:val="22"/>
              </w:rPr>
            </w:pPr>
            <w:r w:rsidRPr="00A509E1">
              <w:rPr>
                <w:i w:val="0"/>
                <w:szCs w:val="22"/>
              </w:rPr>
              <w:t>pominięciem grup systemów</w:t>
            </w:r>
          </w:p>
          <w:p w14:paraId="7363F3F1" w14:textId="77777777" w:rsidR="0092051A" w:rsidRPr="00A509E1" w:rsidRDefault="0092051A" w:rsidP="00A509E1">
            <w:pPr>
              <w:spacing w:line="240" w:lineRule="auto"/>
              <w:jc w:val="left"/>
              <w:rPr>
                <w:i w:val="0"/>
                <w:szCs w:val="22"/>
                <w:lang w:eastAsia="en-US"/>
              </w:rPr>
            </w:pPr>
            <w:r w:rsidRPr="00A509E1">
              <w:rPr>
                <w:i w:val="0"/>
                <w:szCs w:val="22"/>
                <w:lang w:eastAsia="en-US"/>
              </w:rPr>
              <w:t>W Liście systemów w kolumnie:</w:t>
            </w:r>
          </w:p>
          <w:p w14:paraId="5C9265F3" w14:textId="77777777" w:rsidR="0092051A" w:rsidRPr="00A509E1" w:rsidRDefault="0092051A" w:rsidP="00A509E1">
            <w:pPr>
              <w:numPr>
                <w:ilvl w:val="1"/>
                <w:numId w:val="19"/>
              </w:numPr>
              <w:spacing w:line="240" w:lineRule="auto"/>
              <w:ind w:left="360"/>
              <w:jc w:val="left"/>
              <w:rPr>
                <w:i w:val="0"/>
                <w:szCs w:val="22"/>
                <w:lang w:eastAsia="en-US"/>
              </w:rPr>
            </w:pPr>
            <w:r w:rsidRPr="00A509E1">
              <w:rPr>
                <w:i w:val="0"/>
                <w:szCs w:val="22"/>
                <w:lang w:eastAsia="en-US"/>
              </w:rPr>
              <w:t>„Nazwa systemu” należy zaprezentować skrótowiec lub ew. nazwę systemu teleinformatycznego zgodnie z wykazaną na diagramie kooperacji</w:t>
            </w:r>
          </w:p>
          <w:p w14:paraId="775E0FCA" w14:textId="77777777" w:rsidR="0092051A" w:rsidRPr="00A509E1" w:rsidRDefault="0092051A" w:rsidP="00A509E1">
            <w:pPr>
              <w:numPr>
                <w:ilvl w:val="1"/>
                <w:numId w:val="19"/>
              </w:numPr>
              <w:spacing w:line="240" w:lineRule="auto"/>
              <w:ind w:left="360"/>
              <w:jc w:val="left"/>
              <w:rPr>
                <w:b/>
                <w:i w:val="0"/>
                <w:szCs w:val="22"/>
                <w:lang w:eastAsia="en-US"/>
              </w:rPr>
            </w:pPr>
            <w:r w:rsidRPr="00A509E1">
              <w:rPr>
                <w:i w:val="0"/>
                <w:szCs w:val="22"/>
                <w:lang w:eastAsia="en-US"/>
              </w:rPr>
              <w:t xml:space="preserve">„Gestor systemu” należy wprowadzić nawę podmiotu będącego właścicielem systemu </w:t>
            </w:r>
          </w:p>
          <w:p w14:paraId="6E90A387" w14:textId="77777777" w:rsidR="0092051A" w:rsidRPr="00A509E1" w:rsidRDefault="0092051A" w:rsidP="00A509E1">
            <w:pPr>
              <w:numPr>
                <w:ilvl w:val="1"/>
                <w:numId w:val="19"/>
              </w:numPr>
              <w:spacing w:line="240" w:lineRule="auto"/>
              <w:ind w:left="360"/>
              <w:jc w:val="left"/>
              <w:rPr>
                <w:i w:val="0"/>
                <w:szCs w:val="22"/>
                <w:lang w:eastAsia="en-US"/>
              </w:rPr>
            </w:pPr>
            <w:r w:rsidRPr="00A509E1">
              <w:rPr>
                <w:i w:val="0"/>
                <w:szCs w:val="22"/>
                <w:lang w:eastAsia="en-US"/>
              </w:rPr>
              <w:t xml:space="preserve">„Opis systemu” </w:t>
            </w:r>
            <w:r w:rsidRPr="00A509E1">
              <w:rPr>
                <w:i w:val="0"/>
                <w:szCs w:val="22"/>
                <w:lang w:eastAsia="en-US"/>
              </w:rPr>
              <w:br/>
            </w:r>
            <w:r w:rsidRPr="00A509E1">
              <w:rPr>
                <w:b/>
                <w:i w:val="0"/>
                <w:szCs w:val="22"/>
                <w:lang w:eastAsia="en-US"/>
              </w:rPr>
              <w:t>Opisy systemów powinny zawierać</w:t>
            </w:r>
            <w:r w:rsidRPr="00A509E1">
              <w:rPr>
                <w:i w:val="0"/>
                <w:szCs w:val="22"/>
                <w:lang w:eastAsia="en-US"/>
              </w:rPr>
              <w:t>:</w:t>
            </w:r>
          </w:p>
          <w:p w14:paraId="3DDE68A8" w14:textId="77777777" w:rsidR="0092051A" w:rsidRPr="00A509E1" w:rsidRDefault="0092051A" w:rsidP="00A509E1">
            <w:pPr>
              <w:numPr>
                <w:ilvl w:val="1"/>
                <w:numId w:val="27"/>
              </w:numPr>
              <w:spacing w:line="240" w:lineRule="auto"/>
              <w:jc w:val="left"/>
              <w:rPr>
                <w:i w:val="0"/>
                <w:szCs w:val="22"/>
                <w:lang w:eastAsia="en-US"/>
              </w:rPr>
            </w:pPr>
            <w:r w:rsidRPr="00A509E1">
              <w:rPr>
                <w:i w:val="0"/>
                <w:szCs w:val="22"/>
                <w:lang w:eastAsia="en-US"/>
              </w:rPr>
              <w:lastRenderedPageBreak/>
              <w:t>Pełną nazwę systemu (na początku pełna nazwa potem sformułowanie „to system wspierający…”)</w:t>
            </w:r>
          </w:p>
          <w:p w14:paraId="1861BD31" w14:textId="77777777" w:rsidR="0092051A" w:rsidRPr="00A509E1" w:rsidRDefault="0092051A" w:rsidP="00A509E1">
            <w:pPr>
              <w:numPr>
                <w:ilvl w:val="1"/>
                <w:numId w:val="27"/>
              </w:numPr>
              <w:spacing w:line="240" w:lineRule="auto"/>
              <w:jc w:val="left"/>
              <w:rPr>
                <w:i w:val="0"/>
                <w:szCs w:val="22"/>
                <w:lang w:eastAsia="en-US"/>
              </w:rPr>
            </w:pPr>
            <w:r w:rsidRPr="00A509E1">
              <w:rPr>
                <w:i w:val="0"/>
                <w:szCs w:val="22"/>
                <w:lang w:eastAsia="en-US"/>
              </w:rPr>
              <w:t>Cel utworzenia systemu</w:t>
            </w:r>
          </w:p>
          <w:p w14:paraId="78A3B134" w14:textId="77777777" w:rsidR="0092051A" w:rsidRPr="00A509E1" w:rsidRDefault="0092051A" w:rsidP="00A509E1">
            <w:pPr>
              <w:numPr>
                <w:ilvl w:val="1"/>
                <w:numId w:val="27"/>
              </w:numPr>
              <w:spacing w:line="240" w:lineRule="auto"/>
              <w:jc w:val="left"/>
              <w:rPr>
                <w:i w:val="0"/>
                <w:szCs w:val="22"/>
                <w:lang w:eastAsia="en-US"/>
              </w:rPr>
            </w:pPr>
            <w:r w:rsidRPr="00A509E1">
              <w:rPr>
                <w:i w:val="0"/>
                <w:szCs w:val="22"/>
                <w:lang w:eastAsia="en-US"/>
              </w:rPr>
              <w:t>Informacja o prowadzonych w systemie rejestrach publicznych, jeśli nie jest to zawarte w celu</w:t>
            </w:r>
          </w:p>
          <w:p w14:paraId="3AD1FEC5" w14:textId="77777777" w:rsidR="0092051A" w:rsidRPr="00A509E1" w:rsidRDefault="0092051A" w:rsidP="00A509E1">
            <w:pPr>
              <w:numPr>
                <w:ilvl w:val="1"/>
                <w:numId w:val="27"/>
              </w:numPr>
              <w:spacing w:line="240" w:lineRule="auto"/>
              <w:ind w:hanging="357"/>
              <w:jc w:val="left"/>
              <w:rPr>
                <w:i w:val="0"/>
                <w:szCs w:val="22"/>
                <w:lang w:eastAsia="en-US"/>
              </w:rPr>
            </w:pPr>
            <w:r w:rsidRPr="00A509E1">
              <w:rPr>
                <w:i w:val="0"/>
                <w:szCs w:val="22"/>
                <w:lang w:eastAsia="en-US"/>
              </w:rPr>
              <w:t>Opis głównych grup funkcjonalności (może być lista modułów z krótkimi opisami)</w:t>
            </w:r>
          </w:p>
          <w:p w14:paraId="25278E2E" w14:textId="77777777" w:rsidR="0092051A" w:rsidRPr="00A509E1" w:rsidRDefault="0092051A" w:rsidP="00A509E1">
            <w:pPr>
              <w:numPr>
                <w:ilvl w:val="1"/>
                <w:numId w:val="27"/>
              </w:numPr>
              <w:spacing w:line="240" w:lineRule="auto"/>
              <w:ind w:hanging="357"/>
              <w:jc w:val="left"/>
              <w:rPr>
                <w:i w:val="0"/>
                <w:szCs w:val="22"/>
                <w:lang w:eastAsia="en-US"/>
              </w:rPr>
            </w:pPr>
            <w:r w:rsidRPr="00A509E1">
              <w:rPr>
                <w:i w:val="0"/>
                <w:szCs w:val="22"/>
                <w:lang w:eastAsia="en-US"/>
              </w:rPr>
              <w:t xml:space="preserve">Informacja o integracjach z innymi systemami krajowymi lub zagranicznymi </w:t>
            </w:r>
          </w:p>
          <w:p w14:paraId="7986408A" w14:textId="77777777" w:rsidR="0092051A" w:rsidRPr="00A509E1" w:rsidRDefault="0092051A" w:rsidP="00A509E1">
            <w:pPr>
              <w:numPr>
                <w:ilvl w:val="1"/>
                <w:numId w:val="27"/>
              </w:numPr>
              <w:spacing w:line="240" w:lineRule="auto"/>
              <w:ind w:hanging="357"/>
              <w:jc w:val="left"/>
              <w:rPr>
                <w:i w:val="0"/>
                <w:szCs w:val="22"/>
                <w:lang w:eastAsia="en-US"/>
              </w:rPr>
            </w:pPr>
            <w:r w:rsidRPr="00A509E1">
              <w:rPr>
                <w:i w:val="0"/>
                <w:szCs w:val="22"/>
                <w:lang w:eastAsia="en-US"/>
              </w:rPr>
              <w:t>w przypadku grup systemów wstawiamy na początku "System wielokrotny"</w:t>
            </w:r>
          </w:p>
          <w:p w14:paraId="2E66F96D" w14:textId="77777777" w:rsidR="0092051A" w:rsidRPr="00A509E1" w:rsidRDefault="0092051A" w:rsidP="00A509E1">
            <w:pPr>
              <w:numPr>
                <w:ilvl w:val="1"/>
                <w:numId w:val="27"/>
              </w:numPr>
              <w:spacing w:line="240" w:lineRule="auto"/>
              <w:ind w:hanging="357"/>
              <w:jc w:val="left"/>
              <w:rPr>
                <w:i w:val="0"/>
                <w:szCs w:val="22"/>
                <w:lang w:eastAsia="en-US"/>
              </w:rPr>
            </w:pPr>
            <w:r w:rsidRPr="00A509E1">
              <w:rPr>
                <w:i w:val="0"/>
                <w:szCs w:val="22"/>
                <w:lang w:eastAsia="en-US"/>
              </w:rPr>
              <w:t>Opis:</w:t>
            </w:r>
          </w:p>
          <w:p w14:paraId="3F7B97D9" w14:textId="77777777" w:rsidR="0092051A" w:rsidRPr="00A509E1" w:rsidRDefault="0092051A" w:rsidP="00A509E1">
            <w:pPr>
              <w:pStyle w:val="Akapitzlist"/>
              <w:numPr>
                <w:ilvl w:val="0"/>
                <w:numId w:val="30"/>
              </w:numPr>
              <w:spacing w:after="0" w:line="240" w:lineRule="auto"/>
              <w:ind w:hanging="357"/>
              <w:contextualSpacing w:val="0"/>
              <w:rPr>
                <w:rFonts w:ascii="Calibri" w:hAnsi="Calibri" w:cs="Calibri"/>
              </w:rPr>
            </w:pPr>
            <w:r w:rsidRPr="00A509E1">
              <w:rPr>
                <w:rFonts w:ascii="Calibri" w:hAnsi="Calibri" w:cs="Calibri"/>
              </w:rPr>
              <w:t>powinien być sformułowany w czasie teraźniejszym, niezależnie od tego czy jest planowany, istniejący czy modyfikowany,</w:t>
            </w:r>
          </w:p>
          <w:p w14:paraId="037D4417" w14:textId="77777777" w:rsidR="0092051A" w:rsidRPr="00A509E1" w:rsidRDefault="0092051A" w:rsidP="00A509E1">
            <w:pPr>
              <w:pStyle w:val="Akapitzlist"/>
              <w:numPr>
                <w:ilvl w:val="0"/>
                <w:numId w:val="30"/>
              </w:numPr>
              <w:spacing w:after="0" w:line="240" w:lineRule="auto"/>
              <w:ind w:hanging="357"/>
              <w:contextualSpacing w:val="0"/>
              <w:rPr>
                <w:rFonts w:ascii="Calibri" w:hAnsi="Calibri" w:cs="Calibri"/>
              </w:rPr>
            </w:pPr>
            <w:r w:rsidRPr="00A509E1">
              <w:rPr>
                <w:rFonts w:ascii="Calibri" w:hAnsi="Calibri" w:cs="Calibri"/>
              </w:rPr>
              <w:t>nie powinien zawierać odniesień do jakichkolwiek projektów czy przyszłych lub zrealizowanych działań,</w:t>
            </w:r>
          </w:p>
          <w:p w14:paraId="77A9DB2D" w14:textId="77777777" w:rsidR="0092051A" w:rsidRPr="00A509E1" w:rsidRDefault="0092051A" w:rsidP="00A509E1">
            <w:pPr>
              <w:pStyle w:val="Akapitzlist"/>
              <w:numPr>
                <w:ilvl w:val="0"/>
                <w:numId w:val="30"/>
              </w:numPr>
              <w:spacing w:after="0" w:line="240" w:lineRule="auto"/>
              <w:ind w:hanging="357"/>
              <w:contextualSpacing w:val="0"/>
              <w:rPr>
                <w:rFonts w:ascii="Calibri" w:hAnsi="Calibri" w:cs="Calibri"/>
                <w:b/>
              </w:rPr>
            </w:pPr>
            <w:r w:rsidRPr="00A509E1">
              <w:rPr>
                <w:rFonts w:ascii="Calibri" w:hAnsi="Calibri" w:cs="Calibri"/>
              </w:rPr>
              <w:t>nie powinien zawierać odniesień do wyjątkowości systemu.</w:t>
            </w:r>
          </w:p>
          <w:p w14:paraId="4A4A4FB9" w14:textId="77777777" w:rsidR="0092051A" w:rsidRPr="00A509E1" w:rsidRDefault="0092051A" w:rsidP="00A509E1">
            <w:pPr>
              <w:numPr>
                <w:ilvl w:val="1"/>
                <w:numId w:val="19"/>
              </w:numPr>
              <w:spacing w:line="240" w:lineRule="auto"/>
              <w:ind w:left="360" w:hanging="357"/>
              <w:jc w:val="left"/>
              <w:rPr>
                <w:i w:val="0"/>
                <w:szCs w:val="22"/>
                <w:lang w:eastAsia="en-US"/>
              </w:rPr>
            </w:pPr>
            <w:r w:rsidRPr="00A509E1">
              <w:rPr>
                <w:i w:val="0"/>
                <w:szCs w:val="22"/>
                <w:lang w:eastAsia="en-US"/>
              </w:rPr>
              <w:t xml:space="preserve">„Status systemu” należy prezentować wartości zgodne z prezentowanymi na diagramie: </w:t>
            </w:r>
          </w:p>
          <w:p w14:paraId="1FE14825" w14:textId="77777777" w:rsidR="0092051A" w:rsidRPr="00A509E1" w:rsidRDefault="0092051A" w:rsidP="00A509E1">
            <w:pPr>
              <w:numPr>
                <w:ilvl w:val="0"/>
                <w:numId w:val="21"/>
              </w:numPr>
              <w:spacing w:line="240" w:lineRule="auto"/>
              <w:ind w:left="720" w:hanging="357"/>
              <w:jc w:val="left"/>
              <w:rPr>
                <w:i w:val="0"/>
                <w:szCs w:val="22"/>
                <w:lang w:eastAsia="en-US"/>
              </w:rPr>
            </w:pPr>
            <w:r w:rsidRPr="00A509E1">
              <w:rPr>
                <w:i w:val="0"/>
                <w:szCs w:val="22"/>
                <w:lang w:eastAsia="en-US"/>
              </w:rPr>
              <w:t>planowane (na diagramie: planowane w projekcie, planowane w innym projekcie)</w:t>
            </w:r>
          </w:p>
          <w:p w14:paraId="2099886A" w14:textId="77777777" w:rsidR="0092051A" w:rsidRPr="00A509E1" w:rsidRDefault="0092051A" w:rsidP="00A509E1">
            <w:pPr>
              <w:numPr>
                <w:ilvl w:val="0"/>
                <w:numId w:val="21"/>
              </w:numPr>
              <w:spacing w:line="240" w:lineRule="auto"/>
              <w:ind w:left="720"/>
              <w:jc w:val="left"/>
              <w:rPr>
                <w:i w:val="0"/>
                <w:szCs w:val="22"/>
                <w:lang w:eastAsia="en-US"/>
              </w:rPr>
            </w:pPr>
            <w:r w:rsidRPr="00A509E1">
              <w:rPr>
                <w:i w:val="0"/>
                <w:szCs w:val="22"/>
                <w:lang w:eastAsia="en-US"/>
              </w:rPr>
              <w:t>modyfikowane (na diagramie: modyfikowane w projekcie, modyfikowane w innym projekcie)</w:t>
            </w:r>
          </w:p>
          <w:p w14:paraId="3D12FD3C" w14:textId="77777777" w:rsidR="0092051A" w:rsidRPr="00A509E1" w:rsidRDefault="0092051A" w:rsidP="00A509E1">
            <w:pPr>
              <w:numPr>
                <w:ilvl w:val="0"/>
                <w:numId w:val="21"/>
              </w:numPr>
              <w:spacing w:line="240" w:lineRule="auto"/>
              <w:ind w:left="720"/>
              <w:jc w:val="left"/>
              <w:rPr>
                <w:i w:val="0"/>
                <w:szCs w:val="22"/>
                <w:lang w:eastAsia="en-US"/>
              </w:rPr>
            </w:pPr>
            <w:r w:rsidRPr="00A509E1">
              <w:rPr>
                <w:i w:val="0"/>
                <w:szCs w:val="22"/>
                <w:lang w:eastAsia="en-US"/>
              </w:rPr>
              <w:t>istniejące (na diagramie: istniejące)</w:t>
            </w:r>
          </w:p>
          <w:p w14:paraId="1C89BF84" w14:textId="77777777" w:rsidR="0092051A" w:rsidRPr="00A509E1" w:rsidRDefault="0092051A" w:rsidP="00A509E1">
            <w:pPr>
              <w:numPr>
                <w:ilvl w:val="1"/>
                <w:numId w:val="19"/>
              </w:numPr>
              <w:spacing w:line="240" w:lineRule="auto"/>
              <w:ind w:left="360"/>
              <w:jc w:val="left"/>
              <w:rPr>
                <w:i w:val="0"/>
                <w:szCs w:val="22"/>
                <w:lang w:eastAsia="en-US"/>
              </w:rPr>
            </w:pPr>
            <w:r w:rsidRPr="00A509E1">
              <w:rPr>
                <w:i w:val="0"/>
                <w:szCs w:val="22"/>
                <w:lang w:eastAsia="en-US"/>
              </w:rPr>
              <w:t xml:space="preserve">„Krótki opis ewentualnej zmiany” należy: </w:t>
            </w:r>
          </w:p>
          <w:p w14:paraId="6B84E0D3" w14:textId="77777777" w:rsidR="0092051A" w:rsidRPr="00A509E1" w:rsidRDefault="0092051A" w:rsidP="00A509E1">
            <w:pPr>
              <w:numPr>
                <w:ilvl w:val="2"/>
                <w:numId w:val="18"/>
              </w:numPr>
              <w:spacing w:line="240" w:lineRule="auto"/>
              <w:ind w:left="698" w:hanging="284"/>
              <w:jc w:val="left"/>
              <w:rPr>
                <w:i w:val="0"/>
                <w:szCs w:val="22"/>
                <w:lang w:eastAsia="en-US"/>
              </w:rPr>
            </w:pPr>
            <w:r w:rsidRPr="00A509E1">
              <w:rPr>
                <w:i w:val="0"/>
                <w:szCs w:val="22"/>
                <w:lang w:eastAsia="en-US"/>
              </w:rPr>
              <w:t>wypełnić pole tylko dla systemów „modyfikowanych” w projekcie</w:t>
            </w:r>
          </w:p>
          <w:p w14:paraId="30C9A9BB" w14:textId="77777777" w:rsidR="0092051A" w:rsidRPr="00A509E1" w:rsidRDefault="0092051A" w:rsidP="00A509E1">
            <w:pPr>
              <w:numPr>
                <w:ilvl w:val="2"/>
                <w:numId w:val="18"/>
              </w:numPr>
              <w:spacing w:line="240" w:lineRule="auto"/>
              <w:ind w:left="698" w:hanging="284"/>
              <w:jc w:val="left"/>
              <w:rPr>
                <w:i w:val="0"/>
                <w:szCs w:val="22"/>
                <w:lang w:eastAsia="en-US"/>
              </w:rPr>
            </w:pPr>
            <w:r w:rsidRPr="00A509E1">
              <w:rPr>
                <w:i w:val="0"/>
                <w:szCs w:val="22"/>
                <w:lang w:eastAsia="en-US"/>
              </w:rPr>
              <w:t>wskazać nazwy modułów budowanych i włączanych do modyfikowanego systemu budowanego/modyfikowanego modułu, o których mowa w pkt 1.1 i w pkt 2.4, jako uzupełnienie nazwy głównego produktu</w:t>
            </w:r>
          </w:p>
          <w:p w14:paraId="4F6F9F85" w14:textId="43813749" w:rsidR="0092051A" w:rsidRPr="00A509E1" w:rsidRDefault="0092051A" w:rsidP="00A509E1">
            <w:pPr>
              <w:numPr>
                <w:ilvl w:val="2"/>
                <w:numId w:val="18"/>
              </w:numPr>
              <w:spacing w:line="240" w:lineRule="auto"/>
              <w:ind w:left="698" w:hanging="284"/>
              <w:jc w:val="left"/>
              <w:rPr>
                <w:rFonts w:eastAsia="Aptos"/>
                <w:i w:val="0"/>
                <w:color w:val="auto"/>
                <w:szCs w:val="22"/>
                <w:lang w:eastAsia="en-US"/>
              </w:rPr>
            </w:pPr>
            <w:r w:rsidRPr="00A509E1">
              <w:rPr>
                <w:i w:val="0"/>
                <w:szCs w:val="22"/>
                <w:lang w:eastAsia="en-US"/>
              </w:rPr>
              <w:t>opisać budowane/modyfikowane w projekcie funkcjonalności/podmoduły tych modułów</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78A1C" w14:textId="295C628F" w:rsidR="0092051A" w:rsidRPr="00A509E1" w:rsidRDefault="0092051A" w:rsidP="00A509E1">
            <w:pPr>
              <w:spacing w:line="240" w:lineRule="auto"/>
              <w:jc w:val="center"/>
              <w:rPr>
                <w:i w:val="0"/>
                <w:szCs w:val="22"/>
              </w:rPr>
            </w:pPr>
            <w:r w:rsidRPr="00A509E1">
              <w:rPr>
                <w:i w:val="0"/>
                <w:iCs/>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A1104" w14:textId="51A15C63" w:rsidR="0092051A" w:rsidRPr="00A509E1" w:rsidRDefault="00031117" w:rsidP="00A509E1">
            <w:pPr>
              <w:spacing w:line="240" w:lineRule="auto"/>
              <w:jc w:val="left"/>
              <w:rPr>
                <w:i w:val="0"/>
                <w:iCs/>
                <w:szCs w:val="22"/>
              </w:rPr>
            </w:pPr>
            <w:r w:rsidRPr="00A509E1">
              <w:rPr>
                <w:i w:val="0"/>
                <w:iCs/>
                <w:szCs w:val="22"/>
              </w:rPr>
              <w:t xml:space="preserve">Uwaga uwzględniona. Zweryfikowano i doprecyzowano opisy systemów wykorzystywanych w projekcie poprzez ujednolicenie zakresu informacji dotyczących ich funkcji oraz roli w realizacji projektu. Charakterystyka systemów została </w:t>
            </w:r>
            <w:r w:rsidRPr="00A509E1">
              <w:rPr>
                <w:i w:val="0"/>
                <w:iCs/>
                <w:szCs w:val="22"/>
              </w:rPr>
              <w:lastRenderedPageBreak/>
              <w:t>dostosowana do zakresu projektu, który nie obejmuje budowy nowych systemów teleinformatycznych, lecz wykorzystanie istniejących rozwiązań oraz rozbudowę infrastruktury środowiska RCBN4.</w:t>
            </w:r>
          </w:p>
        </w:tc>
      </w:tr>
      <w:tr w:rsidR="0092051A" w:rsidRPr="00A509E1" w14:paraId="0F04496E"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E8F89"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55A60" w14:textId="150D9981"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90C63" w14:textId="23C549FB" w:rsidR="0092051A" w:rsidRPr="00A509E1" w:rsidRDefault="0092051A" w:rsidP="00A509E1">
            <w:pPr>
              <w:spacing w:line="240" w:lineRule="auto"/>
              <w:jc w:val="center"/>
              <w:rPr>
                <w:rFonts w:eastAsia="Times New Roman"/>
                <w:i w:val="0"/>
                <w:iCs/>
                <w:szCs w:val="22"/>
              </w:rPr>
            </w:pPr>
            <w:r w:rsidRPr="00A509E1">
              <w:rPr>
                <w:i w:val="0"/>
                <w:iCs/>
                <w:szCs w:val="22"/>
              </w:rPr>
              <w:t>7.1. Widok kooperacji aplikacji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0404C" w14:textId="77777777" w:rsidR="0092051A" w:rsidRPr="00A509E1" w:rsidRDefault="0092051A" w:rsidP="00A509E1">
            <w:pPr>
              <w:spacing w:line="240" w:lineRule="auto"/>
              <w:jc w:val="left"/>
              <w:rPr>
                <w:i w:val="0"/>
                <w:szCs w:val="22"/>
              </w:rPr>
            </w:pPr>
            <w:r w:rsidRPr="00A509E1">
              <w:rPr>
                <w:i w:val="0"/>
                <w:szCs w:val="22"/>
              </w:rPr>
              <w:t>Z listy przepływów wynika, że z kronik@ pobierane są Kopie bezpieczeństwa obiektów. Należy zweryfikować.</w:t>
            </w:r>
          </w:p>
          <w:p w14:paraId="198D0104" w14:textId="39015CCB" w:rsidR="0092051A" w:rsidRPr="00A509E1" w:rsidRDefault="0092051A" w:rsidP="00A509E1">
            <w:pPr>
              <w:spacing w:line="240" w:lineRule="auto"/>
              <w:jc w:val="left"/>
              <w:rPr>
                <w:i w:val="0"/>
                <w:szCs w:val="22"/>
              </w:rPr>
            </w:pPr>
            <w:r w:rsidRPr="00A509E1">
              <w:rPr>
                <w:i w:val="0"/>
                <w:szCs w:val="22"/>
              </w:rPr>
              <w:t>W pkt 2.3 wykazano że „Wszystkie zdigitalizowane zasoby będą udostępniane za pośrednictwem Polona, a kopie będą przekazywane do systemu KRONIK@.”</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CC221" w14:textId="583DCCCF" w:rsidR="0092051A" w:rsidRPr="00A509E1" w:rsidRDefault="0092051A" w:rsidP="00A509E1">
            <w:pPr>
              <w:spacing w:line="240" w:lineRule="auto"/>
              <w:jc w:val="center"/>
              <w:rPr>
                <w:i w:val="0"/>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0575C" w14:textId="78623725" w:rsidR="0092051A" w:rsidRPr="00A509E1" w:rsidRDefault="001947F9" w:rsidP="00A509E1">
            <w:pPr>
              <w:spacing w:line="240" w:lineRule="auto"/>
              <w:jc w:val="left"/>
              <w:rPr>
                <w:i w:val="0"/>
                <w:szCs w:val="22"/>
              </w:rPr>
            </w:pPr>
            <w:r w:rsidRPr="00A509E1">
              <w:rPr>
                <w:i w:val="0"/>
                <w:szCs w:val="22"/>
              </w:rPr>
              <w:t xml:space="preserve">Przeprowadzono analizę. Zapis jest poprawny. </w:t>
            </w:r>
            <w:r w:rsidR="00775FE5" w:rsidRPr="00A509E1">
              <w:rPr>
                <w:i w:val="0"/>
                <w:szCs w:val="22"/>
              </w:rPr>
              <w:t xml:space="preserve">Wszystkie zdigitalizowane zasoby </w:t>
            </w:r>
            <w:r w:rsidR="00031941" w:rsidRPr="00A509E1">
              <w:rPr>
                <w:i w:val="0"/>
                <w:szCs w:val="22"/>
              </w:rPr>
              <w:t xml:space="preserve">będą udostępniane za pośrednictwem Polona, a kopie będą </w:t>
            </w:r>
            <w:r w:rsidR="00031941" w:rsidRPr="00A509E1">
              <w:rPr>
                <w:i w:val="0"/>
                <w:szCs w:val="22"/>
              </w:rPr>
              <w:lastRenderedPageBreak/>
              <w:t xml:space="preserve">przekazywane do systemu KRONIK@. </w:t>
            </w:r>
            <w:r w:rsidR="00B20C37" w:rsidRPr="00A509E1">
              <w:rPr>
                <w:i w:val="0"/>
                <w:szCs w:val="22"/>
              </w:rPr>
              <w:t xml:space="preserve">Przez kopie należy rozumieć kopie przekazane zarówno w celu prezentacji w </w:t>
            </w:r>
            <w:r w:rsidR="00CD0D2A" w:rsidRPr="00A509E1">
              <w:rPr>
                <w:i w:val="0"/>
                <w:szCs w:val="22"/>
              </w:rPr>
              <w:t>systemie KRONIK@ jak również kopie przekazane jako kopie bezpieczeństwa.</w:t>
            </w:r>
            <w:r w:rsidR="00031941" w:rsidRPr="00A509E1">
              <w:rPr>
                <w:i w:val="0"/>
                <w:szCs w:val="22"/>
              </w:rPr>
              <w:t xml:space="preserve"> </w:t>
            </w:r>
          </w:p>
        </w:tc>
      </w:tr>
      <w:tr w:rsidR="0092051A" w:rsidRPr="00A509E1" w14:paraId="16AD30B7"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F9B71"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B3483" w14:textId="700D5E96"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A662C" w14:textId="2ADBA641" w:rsidR="0092051A" w:rsidRPr="00A509E1" w:rsidRDefault="0092051A" w:rsidP="00A509E1">
            <w:pPr>
              <w:spacing w:line="240" w:lineRule="auto"/>
              <w:jc w:val="center"/>
              <w:rPr>
                <w:rFonts w:eastAsia="Times New Roman"/>
                <w:i w:val="0"/>
                <w:iCs/>
                <w:szCs w:val="22"/>
              </w:rPr>
            </w:pPr>
            <w:r w:rsidRPr="00A509E1">
              <w:rPr>
                <w:i w:val="0"/>
                <w:iCs/>
                <w:szCs w:val="22"/>
              </w:rPr>
              <w:t>7.1. Widok kooperacji aplikacji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E84FF" w14:textId="1B8ED931" w:rsidR="0092051A" w:rsidRPr="00A509E1" w:rsidRDefault="0092051A" w:rsidP="00A509E1">
            <w:pPr>
              <w:spacing w:line="240" w:lineRule="auto"/>
              <w:jc w:val="left"/>
              <w:rPr>
                <w:rFonts w:eastAsia="Aptos"/>
                <w:i w:val="0"/>
                <w:color w:val="auto"/>
                <w:szCs w:val="22"/>
                <w:lang w:eastAsia="en-US"/>
              </w:rPr>
            </w:pPr>
            <w:r w:rsidRPr="00A509E1">
              <w:rPr>
                <w:i w:val="0"/>
                <w:szCs w:val="22"/>
              </w:rPr>
              <w:t xml:space="preserve">Czy właściwie jest określony zakres przesyłanych danych (Kopie bezpieczeństwa obiektów) backup są przesyłane do Kronika czy raczej Obiekty Cyfrowe wraz z metadanymi? </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0EA67" w14:textId="55E6F844" w:rsidR="0092051A" w:rsidRPr="00A509E1" w:rsidRDefault="0092051A" w:rsidP="00A509E1">
            <w:pPr>
              <w:spacing w:line="240" w:lineRule="auto"/>
              <w:jc w:val="center"/>
              <w:rPr>
                <w:i w:val="0"/>
                <w:szCs w:val="22"/>
              </w:rPr>
            </w:pPr>
            <w:r w:rsidRPr="00A509E1">
              <w:rPr>
                <w:i w:val="0"/>
                <w:iCs/>
                <w:szCs w:val="22"/>
              </w:rPr>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D3AFF" w14:textId="28DC9A4A" w:rsidR="0092051A" w:rsidRPr="00A509E1" w:rsidRDefault="00D70FF2" w:rsidP="00A509E1">
            <w:pPr>
              <w:spacing w:line="240" w:lineRule="auto"/>
              <w:jc w:val="left"/>
              <w:rPr>
                <w:i w:val="0"/>
                <w:szCs w:val="22"/>
              </w:rPr>
            </w:pPr>
            <w:r w:rsidRPr="00A509E1">
              <w:rPr>
                <w:i w:val="0"/>
                <w:szCs w:val="22"/>
              </w:rPr>
              <w:t xml:space="preserve">Przeprowadzono analizę. Zapis jest poprawny. </w:t>
            </w:r>
            <w:r w:rsidR="00C745C4" w:rsidRPr="00A509E1">
              <w:rPr>
                <w:i w:val="0"/>
                <w:szCs w:val="22"/>
              </w:rPr>
              <w:t xml:space="preserve">Do systemu KRONIK@ przekazywane są </w:t>
            </w:r>
            <w:r w:rsidR="00FF745F" w:rsidRPr="00A509E1">
              <w:rPr>
                <w:i w:val="0"/>
                <w:szCs w:val="22"/>
              </w:rPr>
              <w:t xml:space="preserve">dane stanowiące backup dla podstawowych systemów BN. Dane te zawierają </w:t>
            </w:r>
            <w:r w:rsidR="002B3A0A" w:rsidRPr="00A509E1">
              <w:rPr>
                <w:i w:val="0"/>
                <w:szCs w:val="22"/>
              </w:rPr>
              <w:t>obiekty cyfrowe z metadanymi.</w:t>
            </w:r>
            <w:r w:rsidR="00370D61" w:rsidRPr="00A509E1">
              <w:rPr>
                <w:i w:val="0"/>
                <w:szCs w:val="22"/>
              </w:rPr>
              <w:t xml:space="preserve"> </w:t>
            </w:r>
          </w:p>
        </w:tc>
      </w:tr>
      <w:tr w:rsidR="0092051A" w:rsidRPr="00A509E1" w14:paraId="258E923F" w14:textId="77777777" w:rsidTr="4DE7D474">
        <w:trPr>
          <w:trHeight w:val="503"/>
          <w:jc w:val="center"/>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6CCD0"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C1F00" w14:textId="31CD0F4C"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E423A" w14:textId="698D4690" w:rsidR="0092051A" w:rsidRPr="00A509E1" w:rsidRDefault="0092051A" w:rsidP="00A509E1">
            <w:pPr>
              <w:spacing w:line="240" w:lineRule="auto"/>
              <w:jc w:val="center"/>
              <w:rPr>
                <w:i w:val="0"/>
                <w:iCs/>
                <w:szCs w:val="22"/>
              </w:rPr>
            </w:pPr>
            <w:r w:rsidRPr="00A509E1">
              <w:rPr>
                <w:i w:val="0"/>
                <w:iCs/>
                <w:szCs w:val="22"/>
              </w:rPr>
              <w:t>7.1. Widok kooperacji aplikacji</w:t>
            </w:r>
          </w:p>
        </w:tc>
        <w:tc>
          <w:tcPr>
            <w:tcW w:w="7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8EDAF" w14:textId="77777777" w:rsidR="0092051A" w:rsidRPr="00A509E1" w:rsidRDefault="0092051A" w:rsidP="00A509E1">
            <w:pPr>
              <w:spacing w:line="240" w:lineRule="auto"/>
              <w:jc w:val="left"/>
              <w:rPr>
                <w:i w:val="0"/>
                <w:szCs w:val="22"/>
              </w:rPr>
            </w:pPr>
            <w:r w:rsidRPr="00A509E1">
              <w:rPr>
                <w:i w:val="0"/>
                <w:szCs w:val="22"/>
              </w:rPr>
              <w:t xml:space="preserve">Kolumna Typ interfejsu w tabeli lista przepływów nie jest uzupełniona. </w:t>
            </w:r>
            <w:r w:rsidRPr="00A509E1">
              <w:rPr>
                <w:i w:val="0"/>
                <w:szCs w:val="22"/>
              </w:rPr>
              <w:br/>
              <w:t>„</w:t>
            </w:r>
            <w:r w:rsidRPr="00A509E1">
              <w:rPr>
                <w:b/>
                <w:bCs/>
                <w:i w:val="0"/>
                <w:szCs w:val="22"/>
              </w:rPr>
              <w:t>Typ interfejsu</w:t>
            </w:r>
            <w:r w:rsidRPr="00A509E1">
              <w:rPr>
                <w:i w:val="0"/>
                <w:szCs w:val="22"/>
              </w:rPr>
              <w:t xml:space="preserve">” (2000 znaków): </w:t>
            </w:r>
          </w:p>
          <w:p w14:paraId="7C233793" w14:textId="77777777" w:rsidR="0092051A" w:rsidRPr="00A509E1" w:rsidRDefault="0092051A" w:rsidP="00A509E1">
            <w:pPr>
              <w:spacing w:line="240" w:lineRule="auto"/>
              <w:jc w:val="left"/>
              <w:rPr>
                <w:i w:val="0"/>
                <w:szCs w:val="22"/>
              </w:rPr>
            </w:pPr>
            <w:r w:rsidRPr="00A509E1">
              <w:rPr>
                <w:i w:val="0"/>
                <w:szCs w:val="22"/>
              </w:rPr>
              <w:t xml:space="preserve">należy opisać w przypadku realizacji przepływu za pomocą usługi sieciowej lub pliku; </w:t>
            </w:r>
          </w:p>
          <w:p w14:paraId="6E17FCE8" w14:textId="77777777" w:rsidR="0092051A" w:rsidRPr="00A509E1" w:rsidRDefault="0092051A" w:rsidP="00A509E1">
            <w:pPr>
              <w:spacing w:line="240" w:lineRule="auto"/>
              <w:jc w:val="left"/>
              <w:rPr>
                <w:i w:val="0"/>
                <w:szCs w:val="22"/>
              </w:rPr>
            </w:pPr>
            <w:r w:rsidRPr="00A509E1">
              <w:rPr>
                <w:i w:val="0"/>
                <w:szCs w:val="22"/>
              </w:rPr>
              <w:t xml:space="preserve">Przykładami są: </w:t>
            </w:r>
          </w:p>
          <w:p w14:paraId="294E4FE3" w14:textId="77777777" w:rsidR="0092051A" w:rsidRPr="00A509E1" w:rsidRDefault="0092051A" w:rsidP="00A509E1">
            <w:pPr>
              <w:pStyle w:val="Akapitzlist"/>
              <w:numPr>
                <w:ilvl w:val="0"/>
                <w:numId w:val="32"/>
              </w:numPr>
              <w:spacing w:line="240" w:lineRule="auto"/>
            </w:pPr>
            <w:r w:rsidRPr="00A509E1">
              <w:t xml:space="preserve">usługa REST </w:t>
            </w:r>
          </w:p>
          <w:p w14:paraId="3C5B77D4" w14:textId="77777777" w:rsidR="0092051A" w:rsidRPr="00A509E1" w:rsidRDefault="0092051A" w:rsidP="00A509E1">
            <w:pPr>
              <w:pStyle w:val="Akapitzlist"/>
              <w:numPr>
                <w:ilvl w:val="0"/>
                <w:numId w:val="32"/>
              </w:numPr>
              <w:spacing w:line="240" w:lineRule="auto"/>
            </w:pPr>
            <w:r w:rsidRPr="00A509E1">
              <w:t xml:space="preserve">usługa EJB </w:t>
            </w:r>
          </w:p>
          <w:p w14:paraId="1C10DAFB" w14:textId="77777777" w:rsidR="0092051A" w:rsidRPr="00A509E1" w:rsidRDefault="0092051A" w:rsidP="00A509E1">
            <w:pPr>
              <w:pStyle w:val="Akapitzlist"/>
              <w:numPr>
                <w:ilvl w:val="0"/>
                <w:numId w:val="32"/>
              </w:numPr>
              <w:spacing w:line="240" w:lineRule="auto"/>
            </w:pPr>
            <w:r w:rsidRPr="00A509E1">
              <w:t xml:space="preserve">usługa WWW </w:t>
            </w:r>
          </w:p>
          <w:p w14:paraId="4DAD964A" w14:textId="77777777" w:rsidR="0092051A" w:rsidRPr="00A509E1" w:rsidRDefault="0092051A" w:rsidP="00A509E1">
            <w:pPr>
              <w:pStyle w:val="Akapitzlist"/>
              <w:numPr>
                <w:ilvl w:val="0"/>
                <w:numId w:val="32"/>
              </w:numPr>
              <w:spacing w:line="240" w:lineRule="auto"/>
            </w:pPr>
            <w:r w:rsidRPr="00A509E1">
              <w:t xml:space="preserve">usługa ODBC </w:t>
            </w:r>
          </w:p>
          <w:p w14:paraId="176B7D30" w14:textId="77777777" w:rsidR="0092051A" w:rsidRPr="00A509E1" w:rsidRDefault="0092051A" w:rsidP="00A509E1">
            <w:pPr>
              <w:pStyle w:val="Akapitzlist"/>
              <w:numPr>
                <w:ilvl w:val="0"/>
                <w:numId w:val="32"/>
              </w:numPr>
              <w:spacing w:line="240" w:lineRule="auto"/>
            </w:pPr>
            <w:r w:rsidRPr="00A509E1">
              <w:t xml:space="preserve">protokół SOAP </w:t>
            </w:r>
          </w:p>
          <w:p w14:paraId="11AE47EC" w14:textId="77777777" w:rsidR="0092051A" w:rsidRPr="00A509E1" w:rsidRDefault="0092051A" w:rsidP="00A509E1">
            <w:pPr>
              <w:pStyle w:val="Akapitzlist"/>
              <w:numPr>
                <w:ilvl w:val="0"/>
                <w:numId w:val="32"/>
              </w:numPr>
              <w:spacing w:line="240" w:lineRule="auto"/>
            </w:pPr>
            <w:r w:rsidRPr="00A509E1">
              <w:t xml:space="preserve">protokół SAML </w:t>
            </w:r>
          </w:p>
          <w:p w14:paraId="6609E606" w14:textId="77777777" w:rsidR="0092051A" w:rsidRPr="00A509E1" w:rsidRDefault="0092051A" w:rsidP="00A509E1">
            <w:pPr>
              <w:pStyle w:val="Akapitzlist"/>
              <w:numPr>
                <w:ilvl w:val="0"/>
                <w:numId w:val="32"/>
              </w:numPr>
              <w:spacing w:line="240" w:lineRule="auto"/>
            </w:pPr>
            <w:r w:rsidRPr="00A509E1">
              <w:t xml:space="preserve">protokół AS2 </w:t>
            </w:r>
          </w:p>
          <w:p w14:paraId="24CA6459" w14:textId="77777777" w:rsidR="0092051A" w:rsidRPr="00A509E1" w:rsidRDefault="0092051A" w:rsidP="00A509E1">
            <w:pPr>
              <w:pStyle w:val="Akapitzlist"/>
              <w:numPr>
                <w:ilvl w:val="0"/>
                <w:numId w:val="32"/>
              </w:numPr>
              <w:spacing w:line="240" w:lineRule="auto"/>
            </w:pPr>
            <w:r w:rsidRPr="00A509E1">
              <w:t xml:space="preserve">protokół SFTP </w:t>
            </w:r>
          </w:p>
          <w:p w14:paraId="40F7C338" w14:textId="77777777" w:rsidR="0092051A" w:rsidRPr="00A509E1" w:rsidRDefault="0092051A" w:rsidP="00A509E1">
            <w:pPr>
              <w:spacing w:line="240" w:lineRule="auto"/>
              <w:jc w:val="left"/>
              <w:rPr>
                <w:i w:val="0"/>
                <w:szCs w:val="22"/>
              </w:rPr>
            </w:pPr>
            <w:r w:rsidRPr="00A509E1">
              <w:rPr>
                <w:i w:val="0"/>
                <w:szCs w:val="22"/>
              </w:rPr>
              <w:t xml:space="preserve">oraz dodatkowo ew. wskazanie formatu wymiany danych np. </w:t>
            </w:r>
            <w:proofErr w:type="spellStart"/>
            <w:r w:rsidRPr="00A509E1">
              <w:rPr>
                <w:i w:val="0"/>
                <w:szCs w:val="22"/>
              </w:rPr>
              <w:t>xml</w:t>
            </w:r>
            <w:proofErr w:type="spellEnd"/>
            <w:r w:rsidRPr="00A509E1">
              <w:rPr>
                <w:i w:val="0"/>
                <w:szCs w:val="22"/>
              </w:rPr>
              <w:t xml:space="preserve">, JSON, </w:t>
            </w:r>
            <w:proofErr w:type="spellStart"/>
            <w:r w:rsidRPr="00A509E1">
              <w:rPr>
                <w:i w:val="0"/>
                <w:szCs w:val="22"/>
              </w:rPr>
              <w:t>csv</w:t>
            </w:r>
            <w:proofErr w:type="spellEnd"/>
            <w:r w:rsidRPr="00A509E1">
              <w:rPr>
                <w:i w:val="0"/>
                <w:szCs w:val="22"/>
              </w:rPr>
              <w:t xml:space="preserve">. </w:t>
            </w:r>
          </w:p>
          <w:p w14:paraId="7C09061E" w14:textId="77777777" w:rsidR="0092051A" w:rsidRPr="00A509E1" w:rsidRDefault="0092051A" w:rsidP="00A509E1">
            <w:pPr>
              <w:spacing w:line="240" w:lineRule="auto"/>
              <w:jc w:val="left"/>
              <w:rPr>
                <w:i w:val="0"/>
                <w:szCs w:val="22"/>
              </w:rPr>
            </w:pPr>
            <w:r w:rsidRPr="00A509E1">
              <w:rPr>
                <w:i w:val="0"/>
                <w:szCs w:val="22"/>
              </w:rPr>
              <w:t xml:space="preserve">Przykładem są również interfejsy usług sieciowych </w:t>
            </w:r>
            <w:proofErr w:type="spellStart"/>
            <w:r w:rsidRPr="00A509E1">
              <w:rPr>
                <w:i w:val="0"/>
                <w:szCs w:val="22"/>
              </w:rPr>
              <w:t>GUGiK</w:t>
            </w:r>
            <w:proofErr w:type="spellEnd"/>
            <w:r w:rsidRPr="00A509E1">
              <w:rPr>
                <w:i w:val="0"/>
                <w:szCs w:val="22"/>
              </w:rPr>
              <w:t xml:space="preserve">: </w:t>
            </w:r>
          </w:p>
          <w:p w14:paraId="013CB7BF" w14:textId="77777777" w:rsidR="0092051A" w:rsidRPr="00A509E1" w:rsidRDefault="0092051A" w:rsidP="00A509E1">
            <w:pPr>
              <w:pStyle w:val="Akapitzlist"/>
              <w:numPr>
                <w:ilvl w:val="0"/>
                <w:numId w:val="33"/>
              </w:numPr>
              <w:spacing w:line="240" w:lineRule="auto"/>
            </w:pPr>
            <w:r w:rsidRPr="00A509E1">
              <w:lastRenderedPageBreak/>
              <w:t xml:space="preserve">usługa WMS (KIEG – Krajowa Integracja Ewidencji Gruntów, zapewniająca możliwość wygenerowania mapy ewidencji gruntów i budynków dla dowolnego obszaru kraju) </w:t>
            </w:r>
          </w:p>
          <w:p w14:paraId="1161BDD5" w14:textId="77777777" w:rsidR="0092051A" w:rsidRPr="00A509E1" w:rsidRDefault="0092051A" w:rsidP="00A509E1">
            <w:pPr>
              <w:pStyle w:val="Akapitzlist"/>
              <w:numPr>
                <w:ilvl w:val="0"/>
                <w:numId w:val="34"/>
              </w:numPr>
              <w:spacing w:line="240" w:lineRule="auto"/>
            </w:pPr>
            <w:r w:rsidRPr="00A509E1">
              <w:t xml:space="preserve">usługa WMS (KIUT - Krajowa Integracja Uzbrojenia Terenu) </w:t>
            </w:r>
          </w:p>
          <w:p w14:paraId="653F953E" w14:textId="0C109ACC" w:rsidR="0092051A" w:rsidRPr="00A509E1" w:rsidRDefault="0092051A" w:rsidP="00A509E1">
            <w:pPr>
              <w:pStyle w:val="Akapitzlist"/>
              <w:numPr>
                <w:ilvl w:val="0"/>
                <w:numId w:val="34"/>
              </w:numPr>
              <w:spacing w:line="240" w:lineRule="auto"/>
            </w:pPr>
            <w:r w:rsidRPr="00A509E1">
              <w:t xml:space="preserve">usługa do lokalizacji działek ewidencyjnych (ULDK – Usługa Lokalizacji Działek Katastralnych, która umożliwia lokalizację przestrzenną działki ewidencyjnej wskazanej przez jej identyfikator, nazwę obrębu i numeru działki lub na podstawie współrzędnych X, Y dowolnego punktu leżącego w jej wnętrzu). </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D5433" w14:textId="18CF2518" w:rsidR="0092051A" w:rsidRPr="00A509E1" w:rsidRDefault="0092051A" w:rsidP="00A509E1">
            <w:pPr>
              <w:spacing w:line="240" w:lineRule="auto"/>
              <w:jc w:val="center"/>
              <w:rPr>
                <w:i w:val="0"/>
                <w:szCs w:val="22"/>
              </w:rPr>
            </w:pPr>
            <w:r w:rsidRPr="00A509E1">
              <w:rPr>
                <w:i w:val="0"/>
                <w:iCs/>
                <w:szCs w:val="22"/>
              </w:rPr>
              <w:lastRenderedPageBreak/>
              <w:t>Proszę o analizę i korektę opisu założeń</w:t>
            </w:r>
          </w:p>
        </w:tc>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3F8D9" w14:textId="2FA11F99" w:rsidR="0092051A" w:rsidRPr="00A509E1" w:rsidRDefault="002542F8" w:rsidP="00A509E1">
            <w:pPr>
              <w:spacing w:line="240" w:lineRule="auto"/>
              <w:jc w:val="left"/>
              <w:rPr>
                <w:i w:val="0"/>
                <w:szCs w:val="22"/>
              </w:rPr>
            </w:pPr>
            <w:r w:rsidRPr="00A509E1">
              <w:rPr>
                <w:i w:val="0"/>
                <w:szCs w:val="22"/>
              </w:rPr>
              <w:t xml:space="preserve">Uwaga uwzględniona. </w:t>
            </w:r>
          </w:p>
        </w:tc>
      </w:tr>
      <w:tr w:rsidR="0092051A" w:rsidRPr="00226C02" w14:paraId="25963AF7" w14:textId="77777777" w:rsidTr="4DE7D474">
        <w:trPr>
          <w:trHeight w:val="503"/>
          <w:jc w:val="center"/>
        </w:trPr>
        <w:tc>
          <w:tcPr>
            <w:tcW w:w="548" w:type="dxa"/>
            <w:tcBorders>
              <w:top w:val="single" w:sz="4" w:space="0" w:color="000000" w:themeColor="text1"/>
              <w:left w:val="single" w:sz="4" w:space="0" w:color="000000" w:themeColor="text1"/>
              <w:bottom w:val="single" w:sz="4" w:space="0" w:color="auto"/>
              <w:right w:val="single" w:sz="4" w:space="0" w:color="000000" w:themeColor="text1"/>
            </w:tcBorders>
          </w:tcPr>
          <w:p w14:paraId="436C15CE" w14:textId="77777777" w:rsidR="0092051A" w:rsidRPr="00A509E1" w:rsidRDefault="0092051A" w:rsidP="00A509E1">
            <w:pPr>
              <w:pStyle w:val="Akapitzlist"/>
              <w:numPr>
                <w:ilvl w:val="0"/>
                <w:numId w:val="3"/>
              </w:numPr>
              <w:spacing w:after="0" w:line="240" w:lineRule="auto"/>
              <w:contextualSpacing w:val="0"/>
              <w:rPr>
                <w:rFonts w:ascii="Calibri" w:hAnsi="Calibri" w:cs="Calibri"/>
                <w:b/>
              </w:rPr>
            </w:pPr>
          </w:p>
        </w:tc>
        <w:tc>
          <w:tcPr>
            <w:tcW w:w="1124" w:type="dxa"/>
            <w:tcBorders>
              <w:top w:val="single" w:sz="4" w:space="0" w:color="000000" w:themeColor="text1"/>
              <w:left w:val="single" w:sz="4" w:space="0" w:color="000000" w:themeColor="text1"/>
              <w:bottom w:val="single" w:sz="4" w:space="0" w:color="auto"/>
              <w:right w:val="single" w:sz="4" w:space="0" w:color="000000" w:themeColor="text1"/>
            </w:tcBorders>
          </w:tcPr>
          <w:p w14:paraId="248D49B8" w14:textId="22D0A7D5" w:rsidR="0092051A" w:rsidRPr="00A509E1" w:rsidRDefault="0092051A" w:rsidP="00A509E1">
            <w:pPr>
              <w:spacing w:line="240" w:lineRule="auto"/>
              <w:ind w:right="61"/>
              <w:jc w:val="center"/>
              <w:rPr>
                <w:b/>
                <w:i w:val="0"/>
                <w:szCs w:val="22"/>
              </w:rPr>
            </w:pPr>
            <w:r w:rsidRPr="00A509E1">
              <w:rPr>
                <w:b/>
                <w:i w:val="0"/>
                <w:szCs w:val="22"/>
              </w:rPr>
              <w:t>RA IT</w:t>
            </w:r>
          </w:p>
        </w:tc>
        <w:tc>
          <w:tcPr>
            <w:tcW w:w="1806" w:type="dxa"/>
            <w:tcBorders>
              <w:top w:val="single" w:sz="4" w:space="0" w:color="000000" w:themeColor="text1"/>
              <w:left w:val="single" w:sz="4" w:space="0" w:color="000000" w:themeColor="text1"/>
              <w:bottom w:val="single" w:sz="4" w:space="0" w:color="auto"/>
              <w:right w:val="single" w:sz="4" w:space="0" w:color="000000" w:themeColor="text1"/>
            </w:tcBorders>
          </w:tcPr>
          <w:p w14:paraId="04B7C11F" w14:textId="77777777" w:rsidR="0092051A" w:rsidRPr="00A509E1" w:rsidRDefault="0092051A" w:rsidP="00A509E1">
            <w:pPr>
              <w:spacing w:line="240" w:lineRule="auto"/>
              <w:jc w:val="center"/>
              <w:rPr>
                <w:i w:val="0"/>
                <w:szCs w:val="22"/>
              </w:rPr>
            </w:pPr>
            <w:r w:rsidRPr="00A509E1">
              <w:rPr>
                <w:i w:val="0"/>
                <w:szCs w:val="22"/>
              </w:rPr>
              <w:t>7.1. Widok kooperacji aplikacji</w:t>
            </w:r>
          </w:p>
          <w:p w14:paraId="5B51CF11" w14:textId="1878670E" w:rsidR="0092051A" w:rsidRPr="00A509E1" w:rsidRDefault="0092051A" w:rsidP="00A509E1">
            <w:pPr>
              <w:spacing w:line="240" w:lineRule="auto"/>
              <w:jc w:val="center"/>
              <w:rPr>
                <w:i w:val="0"/>
                <w:szCs w:val="22"/>
              </w:rPr>
            </w:pPr>
            <w:r w:rsidRPr="00A509E1">
              <w:rPr>
                <w:i w:val="0"/>
                <w:szCs w:val="22"/>
              </w:rPr>
              <w:t>7.2. Kluczowe komponenty architektury rozwiązania</w:t>
            </w:r>
          </w:p>
        </w:tc>
        <w:tc>
          <w:tcPr>
            <w:tcW w:w="7753" w:type="dxa"/>
            <w:tcBorders>
              <w:top w:val="single" w:sz="4" w:space="0" w:color="000000" w:themeColor="text1"/>
              <w:left w:val="single" w:sz="4" w:space="0" w:color="000000" w:themeColor="text1"/>
              <w:bottom w:val="single" w:sz="4" w:space="0" w:color="auto"/>
              <w:right w:val="single" w:sz="4" w:space="0" w:color="000000" w:themeColor="text1"/>
            </w:tcBorders>
          </w:tcPr>
          <w:p w14:paraId="5E164A2D" w14:textId="77777777" w:rsidR="0092051A" w:rsidRPr="00A509E1" w:rsidRDefault="0092051A" w:rsidP="00A509E1">
            <w:pPr>
              <w:spacing w:line="240" w:lineRule="auto"/>
              <w:jc w:val="left"/>
              <w:rPr>
                <w:i w:val="0"/>
                <w:szCs w:val="22"/>
              </w:rPr>
            </w:pPr>
            <w:r w:rsidRPr="00A509E1">
              <w:rPr>
                <w:i w:val="0"/>
                <w:szCs w:val="22"/>
              </w:rPr>
              <w:t>Zgodnie z informacja w liście systemów „Repozytorium Cyfrowe Biblioteki Narodowej 4” nie jest systemem modyfikowanym, dlatego należy zmienić status systemu i usunąć kwestie zapisane w ostatniej kolumnie</w:t>
            </w:r>
          </w:p>
          <w:p w14:paraId="6095D4E5" w14:textId="77777777" w:rsidR="0092051A" w:rsidRPr="00A509E1" w:rsidRDefault="0092051A" w:rsidP="00A509E1">
            <w:pPr>
              <w:spacing w:line="240" w:lineRule="auto"/>
              <w:jc w:val="left"/>
              <w:rPr>
                <w:i w:val="0"/>
                <w:szCs w:val="22"/>
              </w:rPr>
            </w:pPr>
            <w:r w:rsidRPr="00A509E1">
              <w:rPr>
                <w:i w:val="0"/>
                <w:szCs w:val="22"/>
              </w:rPr>
              <w:t xml:space="preserve">Natomiast na podstawie widoku komponentów systemu jest modyfikowany.. Należy </w:t>
            </w:r>
            <w:proofErr w:type="spellStart"/>
            <w:r w:rsidRPr="00A509E1">
              <w:rPr>
                <w:i w:val="0"/>
                <w:szCs w:val="22"/>
              </w:rPr>
              <w:t>uspójnić</w:t>
            </w:r>
            <w:proofErr w:type="spellEnd"/>
            <w:r w:rsidRPr="00A509E1">
              <w:rPr>
                <w:i w:val="0"/>
                <w:szCs w:val="22"/>
              </w:rPr>
              <w:t xml:space="preserve"> treści prezentowane na widokach kooperacji i komponentów oraz listach systemów i przepływów.</w:t>
            </w:r>
          </w:p>
          <w:p w14:paraId="1EB9698A" w14:textId="77777777" w:rsidR="0092051A" w:rsidRPr="00A509E1" w:rsidRDefault="0092051A" w:rsidP="00A509E1">
            <w:pPr>
              <w:spacing w:line="240" w:lineRule="auto"/>
              <w:jc w:val="left"/>
              <w:rPr>
                <w:i w:val="0"/>
                <w:szCs w:val="22"/>
              </w:rPr>
            </w:pPr>
          </w:p>
          <w:p w14:paraId="6C8193FE" w14:textId="1A6989EC" w:rsidR="0092051A" w:rsidRPr="00A509E1" w:rsidRDefault="0092051A" w:rsidP="00A509E1">
            <w:pPr>
              <w:spacing w:line="240" w:lineRule="auto"/>
              <w:jc w:val="left"/>
              <w:rPr>
                <w:i w:val="0"/>
                <w:szCs w:val="22"/>
              </w:rPr>
            </w:pPr>
            <w:r w:rsidRPr="00A509E1">
              <w:rPr>
                <w:i w:val="0"/>
                <w:szCs w:val="22"/>
              </w:rPr>
              <w:t>W przypadku, gdy w projekcie nie jest modyfikowany ani budowany żaden system, pkt. 7.2 prezentuje istniejące komponenty głównego systemu projektu, o ile istnieje.</w:t>
            </w:r>
          </w:p>
        </w:tc>
        <w:tc>
          <w:tcPr>
            <w:tcW w:w="2019" w:type="dxa"/>
            <w:tcBorders>
              <w:top w:val="single" w:sz="4" w:space="0" w:color="000000" w:themeColor="text1"/>
              <w:left w:val="single" w:sz="4" w:space="0" w:color="000000" w:themeColor="text1"/>
              <w:bottom w:val="single" w:sz="4" w:space="0" w:color="auto"/>
              <w:right w:val="single" w:sz="4" w:space="0" w:color="000000" w:themeColor="text1"/>
            </w:tcBorders>
          </w:tcPr>
          <w:p w14:paraId="421768CA" w14:textId="25F90560" w:rsidR="0092051A" w:rsidRPr="00A509E1" w:rsidRDefault="0092051A" w:rsidP="00A509E1">
            <w:pPr>
              <w:spacing w:line="240" w:lineRule="auto"/>
              <w:jc w:val="center"/>
              <w:rPr>
                <w:i w:val="0"/>
                <w:szCs w:val="22"/>
              </w:rPr>
            </w:pPr>
            <w:r w:rsidRPr="00A509E1">
              <w:rPr>
                <w:i w:val="0"/>
                <w:szCs w:val="22"/>
              </w:rPr>
              <w:t>Proszę o analizę i korektę opisu założeń</w:t>
            </w:r>
          </w:p>
        </w:tc>
        <w:tc>
          <w:tcPr>
            <w:tcW w:w="2307" w:type="dxa"/>
            <w:tcBorders>
              <w:top w:val="single" w:sz="4" w:space="0" w:color="000000" w:themeColor="text1"/>
              <w:left w:val="single" w:sz="4" w:space="0" w:color="000000" w:themeColor="text1"/>
              <w:bottom w:val="single" w:sz="4" w:space="0" w:color="auto"/>
              <w:right w:val="single" w:sz="4" w:space="0" w:color="000000" w:themeColor="text1"/>
            </w:tcBorders>
          </w:tcPr>
          <w:p w14:paraId="171BEE6B" w14:textId="11854C8C" w:rsidR="0092051A" w:rsidRPr="00A509E1" w:rsidRDefault="005146F9" w:rsidP="00A509E1">
            <w:pPr>
              <w:spacing w:line="240" w:lineRule="auto"/>
              <w:jc w:val="left"/>
              <w:rPr>
                <w:i w:val="0"/>
                <w:szCs w:val="22"/>
              </w:rPr>
            </w:pPr>
            <w:r w:rsidRPr="00A509E1">
              <w:rPr>
                <w:i w:val="0"/>
                <w:szCs w:val="22"/>
              </w:rPr>
              <w:t xml:space="preserve">Przeprowadzono analizę. </w:t>
            </w:r>
            <w:r w:rsidR="00384EF3" w:rsidRPr="00A509E1">
              <w:rPr>
                <w:i w:val="0"/>
                <w:szCs w:val="22"/>
              </w:rPr>
              <w:t xml:space="preserve">Uwaga uwzględniona częściowo. Doprecyzowano opisy dotyczące systemu Repozytorium Cyfrowe Biblioteki Narodowej 4 w celu zapewnienia spójności pomiędzy widokiem kooperacji aplikacji, widokiem komponentów oraz listą systemów. Status „Modyfikowany” pozostawiono, ponieważ projekt obejmuje rozbudowę infrastruktury technicznej wykorzystywanej przez środowisko RCBN4, w szczególności zasobów serwerowych i przestrzeni dyskowej. Jednocześnie doprecyzowano, że </w:t>
            </w:r>
            <w:r w:rsidR="00384EF3" w:rsidRPr="00A509E1">
              <w:rPr>
                <w:i w:val="0"/>
                <w:szCs w:val="22"/>
              </w:rPr>
              <w:lastRenderedPageBreak/>
              <w:t>zakres projektu nie obejmuje budowy nowego systemu ani modyfikacji funkcjonalności oprogramowania RCBN4.</w:t>
            </w:r>
          </w:p>
        </w:tc>
      </w:tr>
    </w:tbl>
    <w:p w14:paraId="63630B4E" w14:textId="751EEF3E" w:rsidR="004550C1" w:rsidRPr="00226C02" w:rsidRDefault="004550C1" w:rsidP="00A509E1">
      <w:pPr>
        <w:spacing w:line="240" w:lineRule="auto"/>
        <w:jc w:val="left"/>
        <w:rPr>
          <w:szCs w:val="22"/>
        </w:rPr>
      </w:pPr>
    </w:p>
    <w:sectPr w:rsidR="004550C1" w:rsidRPr="00226C02" w:rsidSect="00E21A03">
      <w:footerReference w:type="default" r:id="rId11"/>
      <w:pgSz w:w="16838" w:h="11906" w:orient="landscape"/>
      <w:pgMar w:top="720" w:right="720" w:bottom="720" w:left="72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FB02" w14:textId="77777777" w:rsidR="00F46434" w:rsidRDefault="00F46434" w:rsidP="00F43A29">
      <w:pPr>
        <w:spacing w:line="240" w:lineRule="auto"/>
      </w:pPr>
      <w:r>
        <w:separator/>
      </w:r>
    </w:p>
  </w:endnote>
  <w:endnote w:type="continuationSeparator" w:id="0">
    <w:p w14:paraId="6F405BB3" w14:textId="77777777" w:rsidR="00F46434" w:rsidRDefault="00F46434" w:rsidP="00F43A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val="0"/>
      </w:rPr>
      <w:id w:val="-1237236367"/>
      <w:docPartObj>
        <w:docPartGallery w:val="Page Numbers (Bottom of Page)"/>
        <w:docPartUnique/>
      </w:docPartObj>
    </w:sdtPr>
    <w:sdtContent>
      <w:sdt>
        <w:sdtPr>
          <w:rPr>
            <w:i w:val="0"/>
          </w:rPr>
          <w:id w:val="-1769616900"/>
          <w:docPartObj>
            <w:docPartGallery w:val="Page Numbers (Top of Page)"/>
            <w:docPartUnique/>
          </w:docPartObj>
        </w:sdtPr>
        <w:sdtContent>
          <w:p w14:paraId="4B1A0F22" w14:textId="000857E9" w:rsidR="00F43A29" w:rsidRPr="00F43A29" w:rsidRDefault="00F43A29">
            <w:pPr>
              <w:pStyle w:val="Stopka"/>
              <w:rPr>
                <w:i w:val="0"/>
                <w:iCs/>
              </w:rPr>
            </w:pPr>
            <w:r w:rsidRPr="00F43A29">
              <w:rPr>
                <w:i w:val="0"/>
                <w:iCs/>
              </w:rPr>
              <w:t xml:space="preserve">Strona </w:t>
            </w:r>
            <w:r w:rsidRPr="00F43A29">
              <w:rPr>
                <w:b/>
                <w:bCs/>
                <w:i w:val="0"/>
                <w:iCs/>
                <w:sz w:val="24"/>
              </w:rPr>
              <w:fldChar w:fldCharType="begin"/>
            </w:r>
            <w:r w:rsidRPr="00F43A29">
              <w:rPr>
                <w:b/>
                <w:bCs/>
                <w:i w:val="0"/>
                <w:iCs/>
              </w:rPr>
              <w:instrText>PAGE</w:instrText>
            </w:r>
            <w:r w:rsidRPr="00F43A29">
              <w:rPr>
                <w:b/>
                <w:bCs/>
                <w:i w:val="0"/>
                <w:iCs/>
                <w:sz w:val="24"/>
              </w:rPr>
              <w:fldChar w:fldCharType="separate"/>
            </w:r>
            <w:r w:rsidRPr="00F43A29">
              <w:rPr>
                <w:b/>
                <w:bCs/>
                <w:i w:val="0"/>
                <w:iCs/>
              </w:rPr>
              <w:t>2</w:t>
            </w:r>
            <w:r w:rsidRPr="00F43A29">
              <w:rPr>
                <w:b/>
                <w:bCs/>
                <w:i w:val="0"/>
                <w:iCs/>
                <w:sz w:val="24"/>
              </w:rPr>
              <w:fldChar w:fldCharType="end"/>
            </w:r>
            <w:r w:rsidRPr="00F43A29">
              <w:rPr>
                <w:i w:val="0"/>
                <w:iCs/>
              </w:rPr>
              <w:t xml:space="preserve"> z </w:t>
            </w:r>
            <w:r w:rsidRPr="00F43A29">
              <w:rPr>
                <w:b/>
                <w:bCs/>
                <w:i w:val="0"/>
                <w:iCs/>
                <w:sz w:val="24"/>
              </w:rPr>
              <w:fldChar w:fldCharType="begin"/>
            </w:r>
            <w:r w:rsidRPr="00F43A29">
              <w:rPr>
                <w:b/>
                <w:bCs/>
                <w:i w:val="0"/>
                <w:iCs/>
              </w:rPr>
              <w:instrText>NUMPAGES</w:instrText>
            </w:r>
            <w:r w:rsidRPr="00F43A29">
              <w:rPr>
                <w:b/>
                <w:bCs/>
                <w:i w:val="0"/>
                <w:iCs/>
                <w:sz w:val="24"/>
              </w:rPr>
              <w:fldChar w:fldCharType="separate"/>
            </w:r>
            <w:r w:rsidRPr="00F43A29">
              <w:rPr>
                <w:b/>
                <w:bCs/>
                <w:i w:val="0"/>
                <w:iCs/>
              </w:rPr>
              <w:t>2</w:t>
            </w:r>
            <w:r w:rsidRPr="00F43A29">
              <w:rPr>
                <w:b/>
                <w:bCs/>
                <w:i w:val="0"/>
                <w:iCs/>
                <w:sz w:val="24"/>
              </w:rPr>
              <w:fldChar w:fldCharType="end"/>
            </w:r>
          </w:p>
        </w:sdtContent>
      </w:sdt>
    </w:sdtContent>
  </w:sdt>
  <w:p w14:paraId="0F0CC130" w14:textId="77777777" w:rsidR="00F43A29" w:rsidRDefault="00F43A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74DA" w14:textId="77777777" w:rsidR="00F46434" w:rsidRDefault="00F46434" w:rsidP="00F43A29">
      <w:pPr>
        <w:spacing w:line="240" w:lineRule="auto"/>
      </w:pPr>
      <w:r>
        <w:separator/>
      </w:r>
    </w:p>
  </w:footnote>
  <w:footnote w:type="continuationSeparator" w:id="0">
    <w:p w14:paraId="4995B664" w14:textId="77777777" w:rsidR="00F46434" w:rsidRDefault="00F46434" w:rsidP="00F43A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0805D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561C12"/>
    <w:multiLevelType w:val="hybridMultilevel"/>
    <w:tmpl w:val="25A82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637940"/>
    <w:multiLevelType w:val="hybridMultilevel"/>
    <w:tmpl w:val="BD70FB4E"/>
    <w:lvl w:ilvl="0" w:tplc="42CE3CD0">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7F0DBF"/>
    <w:multiLevelType w:val="hybridMultilevel"/>
    <w:tmpl w:val="314CB2F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7C8173F"/>
    <w:multiLevelType w:val="hybridMultilevel"/>
    <w:tmpl w:val="CDA25616"/>
    <w:lvl w:ilvl="0" w:tplc="FFFFFFFF">
      <w:start w:val="1"/>
      <w:numFmt w:val="decimal"/>
      <w:lvlText w:val="%1."/>
      <w:lvlJc w:val="left"/>
      <w:pPr>
        <w:ind w:left="360" w:hanging="360"/>
      </w:pPr>
    </w:lvl>
    <w:lvl w:ilvl="1" w:tplc="04150003">
      <w:start w:val="1"/>
      <w:numFmt w:val="bullet"/>
      <w:lvlText w:val="o"/>
      <w:lvlJc w:val="left"/>
      <w:pPr>
        <w:ind w:left="72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36337F"/>
    <w:multiLevelType w:val="hybridMultilevel"/>
    <w:tmpl w:val="76C4BD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81764C"/>
    <w:multiLevelType w:val="hybridMultilevel"/>
    <w:tmpl w:val="13E6AB6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BEE36BD"/>
    <w:multiLevelType w:val="hybridMultilevel"/>
    <w:tmpl w:val="E7788B80"/>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9E55CA"/>
    <w:multiLevelType w:val="hybridMultilevel"/>
    <w:tmpl w:val="B9B02B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FBE633F"/>
    <w:multiLevelType w:val="hybridMultilevel"/>
    <w:tmpl w:val="88F4816E"/>
    <w:lvl w:ilvl="0" w:tplc="B5F05BE6">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3B2B42"/>
    <w:multiLevelType w:val="hybridMultilevel"/>
    <w:tmpl w:val="B7967C02"/>
    <w:lvl w:ilvl="0" w:tplc="0415000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6" w15:restartNumberingAfterBreak="0">
    <w:nsid w:val="2ACA52A6"/>
    <w:multiLevelType w:val="hybridMultilevel"/>
    <w:tmpl w:val="D690F770"/>
    <w:lvl w:ilvl="0" w:tplc="42CE3CD0">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387D5E"/>
    <w:multiLevelType w:val="hybridMultilevel"/>
    <w:tmpl w:val="B40A61B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C0713E6"/>
    <w:multiLevelType w:val="hybridMultilevel"/>
    <w:tmpl w:val="1488E5A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FF257A6"/>
    <w:multiLevelType w:val="hybridMultilevel"/>
    <w:tmpl w:val="9E6281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03579D3"/>
    <w:multiLevelType w:val="hybridMultilevel"/>
    <w:tmpl w:val="D744E9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3777158"/>
    <w:multiLevelType w:val="hybridMultilevel"/>
    <w:tmpl w:val="2550BB3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843DE0"/>
    <w:multiLevelType w:val="hybridMultilevel"/>
    <w:tmpl w:val="149C1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9C4988"/>
    <w:multiLevelType w:val="hybridMultilevel"/>
    <w:tmpl w:val="6B0C07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DE4FD7"/>
    <w:multiLevelType w:val="hybridMultilevel"/>
    <w:tmpl w:val="7A34798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9516F5"/>
    <w:multiLevelType w:val="hybridMultilevel"/>
    <w:tmpl w:val="F28C9E7A"/>
    <w:lvl w:ilvl="0" w:tplc="B376550E">
      <w:start w:val="1"/>
      <w:numFmt w:val="bullet"/>
      <w:lvlText w:val=""/>
      <w:lvlJc w:val="left"/>
      <w:pPr>
        <w:ind w:left="72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7" w15:restartNumberingAfterBreak="0">
    <w:nsid w:val="4EA84F4A"/>
    <w:multiLevelType w:val="multilevel"/>
    <w:tmpl w:val="2C74A9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5A8B48B0"/>
    <w:multiLevelType w:val="hybridMultilevel"/>
    <w:tmpl w:val="9DF658B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3F8969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77953BF"/>
    <w:multiLevelType w:val="hybridMultilevel"/>
    <w:tmpl w:val="3CCEF61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1907D88"/>
    <w:multiLevelType w:val="hybridMultilevel"/>
    <w:tmpl w:val="6652E28A"/>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32067FD"/>
    <w:multiLevelType w:val="hybridMultilevel"/>
    <w:tmpl w:val="257EDEB2"/>
    <w:lvl w:ilvl="0" w:tplc="FFFFFFFF">
      <w:start w:val="1"/>
      <w:numFmt w:val="decimal"/>
      <w:lvlText w:val="%1."/>
      <w:lvlJc w:val="left"/>
      <w:pPr>
        <w:ind w:left="360" w:hanging="360"/>
      </w:pPr>
    </w:lvl>
    <w:lvl w:ilvl="1" w:tplc="04150005">
      <w:start w:val="1"/>
      <w:numFmt w:val="bullet"/>
      <w:lvlText w:val=""/>
      <w:lvlJc w:val="left"/>
      <w:pPr>
        <w:ind w:left="720" w:hanging="360"/>
      </w:pPr>
      <w:rPr>
        <w:rFonts w:ascii="Wingdings" w:hAnsi="Wingding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7A65E78"/>
    <w:multiLevelType w:val="hybridMultilevel"/>
    <w:tmpl w:val="ECC4CF7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793F431F"/>
    <w:multiLevelType w:val="hybridMultilevel"/>
    <w:tmpl w:val="6022923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D17AEEA"/>
    <w:multiLevelType w:val="hybridMultilevel"/>
    <w:tmpl w:val="A468C7E6"/>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ED92A6C"/>
    <w:multiLevelType w:val="hybridMultilevel"/>
    <w:tmpl w:val="8DF8C9EE"/>
    <w:lvl w:ilvl="0" w:tplc="0415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13208256">
    <w:abstractNumId w:val="24"/>
  </w:num>
  <w:num w:numId="2" w16cid:durableId="537276822">
    <w:abstractNumId w:val="35"/>
  </w:num>
  <w:num w:numId="3" w16cid:durableId="1269046374">
    <w:abstractNumId w:val="13"/>
  </w:num>
  <w:num w:numId="4" w16cid:durableId="1059400511">
    <w:abstractNumId w:val="29"/>
  </w:num>
  <w:num w:numId="5" w16cid:durableId="1933467341">
    <w:abstractNumId w:val="10"/>
  </w:num>
  <w:num w:numId="6" w16cid:durableId="1587611907">
    <w:abstractNumId w:val="32"/>
  </w:num>
  <w:num w:numId="7" w16cid:durableId="991519144">
    <w:abstractNumId w:val="19"/>
  </w:num>
  <w:num w:numId="8" w16cid:durableId="1115098081">
    <w:abstractNumId w:val="30"/>
  </w:num>
  <w:num w:numId="9" w16cid:durableId="722022335">
    <w:abstractNumId w:val="15"/>
  </w:num>
  <w:num w:numId="10" w16cid:durableId="974338382">
    <w:abstractNumId w:val="26"/>
  </w:num>
  <w:num w:numId="11" w16cid:durableId="1844082830">
    <w:abstractNumId w:val="21"/>
  </w:num>
  <w:num w:numId="12" w16cid:durableId="287276287">
    <w:abstractNumId w:val="36"/>
  </w:num>
  <w:num w:numId="13" w16cid:durableId="1600486883">
    <w:abstractNumId w:val="18"/>
  </w:num>
  <w:num w:numId="14" w16cid:durableId="2106993953">
    <w:abstractNumId w:val="2"/>
  </w:num>
  <w:num w:numId="15" w16cid:durableId="1138910773">
    <w:abstractNumId w:val="25"/>
  </w:num>
  <w:num w:numId="16" w16cid:durableId="1529175005">
    <w:abstractNumId w:val="4"/>
  </w:num>
  <w:num w:numId="17" w16cid:durableId="31198163">
    <w:abstractNumId w:val="20"/>
  </w:num>
  <w:num w:numId="18" w16cid:durableId="1045133945">
    <w:abstractNumId w:val="39"/>
  </w:num>
  <w:num w:numId="19" w16cid:durableId="1175727878">
    <w:abstractNumId w:val="33"/>
  </w:num>
  <w:num w:numId="20" w16cid:durableId="1868055342">
    <w:abstractNumId w:val="3"/>
  </w:num>
  <w:num w:numId="21" w16cid:durableId="2115784129">
    <w:abstractNumId w:val="28"/>
  </w:num>
  <w:num w:numId="22" w16cid:durableId="57630079">
    <w:abstractNumId w:val="7"/>
  </w:num>
  <w:num w:numId="23" w16cid:durableId="1745033120">
    <w:abstractNumId w:val="37"/>
  </w:num>
  <w:num w:numId="24" w16cid:durableId="2008049767">
    <w:abstractNumId w:val="31"/>
  </w:num>
  <w:num w:numId="25" w16cid:durableId="2030717799">
    <w:abstractNumId w:val="0"/>
  </w:num>
  <w:num w:numId="26" w16cid:durableId="585695781">
    <w:abstractNumId w:val="11"/>
  </w:num>
  <w:num w:numId="27" w16cid:durableId="187452919">
    <w:abstractNumId w:val="8"/>
  </w:num>
  <w:num w:numId="28" w16cid:durableId="786891282">
    <w:abstractNumId w:val="34"/>
  </w:num>
  <w:num w:numId="29" w16cid:durableId="1867132874">
    <w:abstractNumId w:val="12"/>
  </w:num>
  <w:num w:numId="30" w16cid:durableId="1057583083">
    <w:abstractNumId w:val="38"/>
  </w:num>
  <w:num w:numId="31" w16cid:durableId="160436332">
    <w:abstractNumId w:val="23"/>
  </w:num>
  <w:num w:numId="32" w16cid:durableId="349336453">
    <w:abstractNumId w:val="22"/>
  </w:num>
  <w:num w:numId="33" w16cid:durableId="1770537410">
    <w:abstractNumId w:val="1"/>
  </w:num>
  <w:num w:numId="34" w16cid:durableId="1872526965">
    <w:abstractNumId w:val="9"/>
  </w:num>
  <w:num w:numId="35" w16cid:durableId="1494688064">
    <w:abstractNumId w:val="16"/>
  </w:num>
  <w:num w:numId="36" w16cid:durableId="1445348024">
    <w:abstractNumId w:val="27"/>
  </w:num>
  <w:num w:numId="37" w16cid:durableId="704453336">
    <w:abstractNumId w:val="5"/>
  </w:num>
  <w:num w:numId="38" w16cid:durableId="1681396296">
    <w:abstractNumId w:val="17"/>
  </w:num>
  <w:num w:numId="39" w16cid:durableId="1849759110">
    <w:abstractNumId w:val="6"/>
  </w:num>
  <w:num w:numId="40" w16cid:durableId="8645153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C1"/>
    <w:rsid w:val="000051E0"/>
    <w:rsid w:val="00010601"/>
    <w:rsid w:val="000232B8"/>
    <w:rsid w:val="00024698"/>
    <w:rsid w:val="00024860"/>
    <w:rsid w:val="00031029"/>
    <w:rsid w:val="00031117"/>
    <w:rsid w:val="00031941"/>
    <w:rsid w:val="000363A4"/>
    <w:rsid w:val="0004475E"/>
    <w:rsid w:val="0006514D"/>
    <w:rsid w:val="00074719"/>
    <w:rsid w:val="00076FEF"/>
    <w:rsid w:val="00084DF2"/>
    <w:rsid w:val="000A402A"/>
    <w:rsid w:val="000A505D"/>
    <w:rsid w:val="000A5CAC"/>
    <w:rsid w:val="000A73C0"/>
    <w:rsid w:val="000C4331"/>
    <w:rsid w:val="000D62CE"/>
    <w:rsid w:val="000E0A84"/>
    <w:rsid w:val="000F5905"/>
    <w:rsid w:val="00106AC7"/>
    <w:rsid w:val="00114D6F"/>
    <w:rsid w:val="0012607F"/>
    <w:rsid w:val="001376EF"/>
    <w:rsid w:val="001540EB"/>
    <w:rsid w:val="00157E3A"/>
    <w:rsid w:val="0016012A"/>
    <w:rsid w:val="00173B28"/>
    <w:rsid w:val="0017675B"/>
    <w:rsid w:val="00187878"/>
    <w:rsid w:val="0019036B"/>
    <w:rsid w:val="001947F9"/>
    <w:rsid w:val="00195949"/>
    <w:rsid w:val="001A2480"/>
    <w:rsid w:val="001A62F0"/>
    <w:rsid w:val="001C4B1B"/>
    <w:rsid w:val="001C7841"/>
    <w:rsid w:val="001E5BEF"/>
    <w:rsid w:val="001F3301"/>
    <w:rsid w:val="00205222"/>
    <w:rsid w:val="00206E6A"/>
    <w:rsid w:val="00226C02"/>
    <w:rsid w:val="002427C3"/>
    <w:rsid w:val="00245708"/>
    <w:rsid w:val="00250555"/>
    <w:rsid w:val="002542F8"/>
    <w:rsid w:val="0025563A"/>
    <w:rsid w:val="00261F77"/>
    <w:rsid w:val="00264E8A"/>
    <w:rsid w:val="00266EF8"/>
    <w:rsid w:val="00284C27"/>
    <w:rsid w:val="002A02BF"/>
    <w:rsid w:val="002A40DB"/>
    <w:rsid w:val="002A6AA2"/>
    <w:rsid w:val="002B3A0A"/>
    <w:rsid w:val="002C4A7E"/>
    <w:rsid w:val="002C7DF9"/>
    <w:rsid w:val="002D2797"/>
    <w:rsid w:val="002F2E00"/>
    <w:rsid w:val="003021B9"/>
    <w:rsid w:val="00310181"/>
    <w:rsid w:val="003462D6"/>
    <w:rsid w:val="003534C4"/>
    <w:rsid w:val="0036681E"/>
    <w:rsid w:val="00367E02"/>
    <w:rsid w:val="00370D61"/>
    <w:rsid w:val="00371E69"/>
    <w:rsid w:val="00377597"/>
    <w:rsid w:val="00384EF3"/>
    <w:rsid w:val="003879A6"/>
    <w:rsid w:val="0039451A"/>
    <w:rsid w:val="003B0827"/>
    <w:rsid w:val="003C671C"/>
    <w:rsid w:val="003D5210"/>
    <w:rsid w:val="003E2F10"/>
    <w:rsid w:val="003F0664"/>
    <w:rsid w:val="003F6538"/>
    <w:rsid w:val="003F7106"/>
    <w:rsid w:val="004149BF"/>
    <w:rsid w:val="004271E8"/>
    <w:rsid w:val="004550C1"/>
    <w:rsid w:val="00457C1A"/>
    <w:rsid w:val="00482AF4"/>
    <w:rsid w:val="004836CF"/>
    <w:rsid w:val="004847DC"/>
    <w:rsid w:val="00484939"/>
    <w:rsid w:val="00486CB4"/>
    <w:rsid w:val="0049594F"/>
    <w:rsid w:val="004A7F58"/>
    <w:rsid w:val="004B3223"/>
    <w:rsid w:val="004C03C5"/>
    <w:rsid w:val="004C46CD"/>
    <w:rsid w:val="004C790F"/>
    <w:rsid w:val="004F190B"/>
    <w:rsid w:val="004F7256"/>
    <w:rsid w:val="005146F9"/>
    <w:rsid w:val="00531D2B"/>
    <w:rsid w:val="00532A17"/>
    <w:rsid w:val="005374F3"/>
    <w:rsid w:val="005425A0"/>
    <w:rsid w:val="00555E65"/>
    <w:rsid w:val="005615F6"/>
    <w:rsid w:val="005655E8"/>
    <w:rsid w:val="00577CA2"/>
    <w:rsid w:val="005846C3"/>
    <w:rsid w:val="005A5145"/>
    <w:rsid w:val="005C685D"/>
    <w:rsid w:val="005D025E"/>
    <w:rsid w:val="005D4D19"/>
    <w:rsid w:val="005D527F"/>
    <w:rsid w:val="005E269F"/>
    <w:rsid w:val="005E4DBC"/>
    <w:rsid w:val="00614E01"/>
    <w:rsid w:val="006159B4"/>
    <w:rsid w:val="006222E7"/>
    <w:rsid w:val="00652EFE"/>
    <w:rsid w:val="00666A59"/>
    <w:rsid w:val="006853F4"/>
    <w:rsid w:val="00686FC0"/>
    <w:rsid w:val="00695F49"/>
    <w:rsid w:val="006A0AFF"/>
    <w:rsid w:val="006A41C8"/>
    <w:rsid w:val="006B2147"/>
    <w:rsid w:val="006B2840"/>
    <w:rsid w:val="006C113E"/>
    <w:rsid w:val="006E4559"/>
    <w:rsid w:val="006F1E3B"/>
    <w:rsid w:val="006F7E81"/>
    <w:rsid w:val="007051D2"/>
    <w:rsid w:val="00707116"/>
    <w:rsid w:val="00707619"/>
    <w:rsid w:val="007101CC"/>
    <w:rsid w:val="0072412E"/>
    <w:rsid w:val="00727BB0"/>
    <w:rsid w:val="00727C4F"/>
    <w:rsid w:val="00740371"/>
    <w:rsid w:val="007431D2"/>
    <w:rsid w:val="0075770C"/>
    <w:rsid w:val="00771F4A"/>
    <w:rsid w:val="00775FE5"/>
    <w:rsid w:val="00795FBC"/>
    <w:rsid w:val="007A0B20"/>
    <w:rsid w:val="007B3C34"/>
    <w:rsid w:val="007C1889"/>
    <w:rsid w:val="007C7763"/>
    <w:rsid w:val="007D2100"/>
    <w:rsid w:val="00801AE2"/>
    <w:rsid w:val="00832DE2"/>
    <w:rsid w:val="008440DC"/>
    <w:rsid w:val="0085160E"/>
    <w:rsid w:val="008720E9"/>
    <w:rsid w:val="008823C8"/>
    <w:rsid w:val="008949DC"/>
    <w:rsid w:val="00895F66"/>
    <w:rsid w:val="008A1E04"/>
    <w:rsid w:val="008A60C7"/>
    <w:rsid w:val="008B2C9A"/>
    <w:rsid w:val="008C0B99"/>
    <w:rsid w:val="008C29FD"/>
    <w:rsid w:val="008C5D77"/>
    <w:rsid w:val="008D1F6E"/>
    <w:rsid w:val="008D455B"/>
    <w:rsid w:val="008E002D"/>
    <w:rsid w:val="008E0D53"/>
    <w:rsid w:val="008E7CBB"/>
    <w:rsid w:val="008F009B"/>
    <w:rsid w:val="009016D1"/>
    <w:rsid w:val="00903936"/>
    <w:rsid w:val="00904440"/>
    <w:rsid w:val="00905E90"/>
    <w:rsid w:val="00907BB0"/>
    <w:rsid w:val="0092051A"/>
    <w:rsid w:val="00920A47"/>
    <w:rsid w:val="00922676"/>
    <w:rsid w:val="009328D4"/>
    <w:rsid w:val="009355CE"/>
    <w:rsid w:val="009412AC"/>
    <w:rsid w:val="00943E87"/>
    <w:rsid w:val="00962DC7"/>
    <w:rsid w:val="0096323F"/>
    <w:rsid w:val="00970C07"/>
    <w:rsid w:val="00971DBB"/>
    <w:rsid w:val="00971E34"/>
    <w:rsid w:val="00977E5F"/>
    <w:rsid w:val="009A0E1F"/>
    <w:rsid w:val="009B7467"/>
    <w:rsid w:val="009C3B28"/>
    <w:rsid w:val="009D104A"/>
    <w:rsid w:val="009E3BC0"/>
    <w:rsid w:val="009E5F1C"/>
    <w:rsid w:val="009F00E5"/>
    <w:rsid w:val="009F4B0E"/>
    <w:rsid w:val="009F6DFE"/>
    <w:rsid w:val="00A06607"/>
    <w:rsid w:val="00A11D23"/>
    <w:rsid w:val="00A141B9"/>
    <w:rsid w:val="00A2418B"/>
    <w:rsid w:val="00A42477"/>
    <w:rsid w:val="00A473CC"/>
    <w:rsid w:val="00A47BF4"/>
    <w:rsid w:val="00A509E1"/>
    <w:rsid w:val="00A51F25"/>
    <w:rsid w:val="00A61526"/>
    <w:rsid w:val="00A61702"/>
    <w:rsid w:val="00A74B4D"/>
    <w:rsid w:val="00AA34A5"/>
    <w:rsid w:val="00AA5E3C"/>
    <w:rsid w:val="00AA7646"/>
    <w:rsid w:val="00AB6BF5"/>
    <w:rsid w:val="00AE0513"/>
    <w:rsid w:val="00AE2CDB"/>
    <w:rsid w:val="00AE42FD"/>
    <w:rsid w:val="00AE7934"/>
    <w:rsid w:val="00B119AC"/>
    <w:rsid w:val="00B17C37"/>
    <w:rsid w:val="00B20C37"/>
    <w:rsid w:val="00B346A0"/>
    <w:rsid w:val="00B46A9A"/>
    <w:rsid w:val="00B46F75"/>
    <w:rsid w:val="00B84854"/>
    <w:rsid w:val="00B909E1"/>
    <w:rsid w:val="00BC3170"/>
    <w:rsid w:val="00BD0FFA"/>
    <w:rsid w:val="00BF4BD0"/>
    <w:rsid w:val="00C00D18"/>
    <w:rsid w:val="00C03DA0"/>
    <w:rsid w:val="00C10BF6"/>
    <w:rsid w:val="00C15587"/>
    <w:rsid w:val="00C17449"/>
    <w:rsid w:val="00C204CA"/>
    <w:rsid w:val="00C27A12"/>
    <w:rsid w:val="00C358BF"/>
    <w:rsid w:val="00C4101B"/>
    <w:rsid w:val="00C45DD0"/>
    <w:rsid w:val="00C51362"/>
    <w:rsid w:val="00C53865"/>
    <w:rsid w:val="00C54ACA"/>
    <w:rsid w:val="00C677D9"/>
    <w:rsid w:val="00C745C4"/>
    <w:rsid w:val="00C776F4"/>
    <w:rsid w:val="00CA6436"/>
    <w:rsid w:val="00CB38EC"/>
    <w:rsid w:val="00CB48F8"/>
    <w:rsid w:val="00CC7C24"/>
    <w:rsid w:val="00CD0D2A"/>
    <w:rsid w:val="00CE01B6"/>
    <w:rsid w:val="00D01C39"/>
    <w:rsid w:val="00D04C27"/>
    <w:rsid w:val="00D2521D"/>
    <w:rsid w:val="00D30F00"/>
    <w:rsid w:val="00D40472"/>
    <w:rsid w:val="00D568ED"/>
    <w:rsid w:val="00D6138D"/>
    <w:rsid w:val="00D70FF2"/>
    <w:rsid w:val="00D74C78"/>
    <w:rsid w:val="00D87F91"/>
    <w:rsid w:val="00D97CD2"/>
    <w:rsid w:val="00DB4E92"/>
    <w:rsid w:val="00DD2EEA"/>
    <w:rsid w:val="00DD6E0D"/>
    <w:rsid w:val="00E165CA"/>
    <w:rsid w:val="00E21A03"/>
    <w:rsid w:val="00E46CDC"/>
    <w:rsid w:val="00E474C3"/>
    <w:rsid w:val="00E60DAB"/>
    <w:rsid w:val="00E64AC3"/>
    <w:rsid w:val="00E81C6F"/>
    <w:rsid w:val="00E830DE"/>
    <w:rsid w:val="00EA0421"/>
    <w:rsid w:val="00EA32DC"/>
    <w:rsid w:val="00EA6DF9"/>
    <w:rsid w:val="00EB4408"/>
    <w:rsid w:val="00EC6AAA"/>
    <w:rsid w:val="00ED6A2E"/>
    <w:rsid w:val="00F124EC"/>
    <w:rsid w:val="00F14CBE"/>
    <w:rsid w:val="00F25CCA"/>
    <w:rsid w:val="00F33860"/>
    <w:rsid w:val="00F43A29"/>
    <w:rsid w:val="00F46434"/>
    <w:rsid w:val="00F52B4E"/>
    <w:rsid w:val="00F85CDE"/>
    <w:rsid w:val="00F90A82"/>
    <w:rsid w:val="00FB0606"/>
    <w:rsid w:val="00FB0A52"/>
    <w:rsid w:val="00FB5A9D"/>
    <w:rsid w:val="00FC50BF"/>
    <w:rsid w:val="00FE10B6"/>
    <w:rsid w:val="00FE2C10"/>
    <w:rsid w:val="00FF745F"/>
    <w:rsid w:val="08C4CC5B"/>
    <w:rsid w:val="0D8D31B1"/>
    <w:rsid w:val="12541586"/>
    <w:rsid w:val="16A84DCD"/>
    <w:rsid w:val="18CC7F77"/>
    <w:rsid w:val="1B519BDB"/>
    <w:rsid w:val="1E8407BF"/>
    <w:rsid w:val="25B9595C"/>
    <w:rsid w:val="2F331FF7"/>
    <w:rsid w:val="32F56E51"/>
    <w:rsid w:val="367E82C2"/>
    <w:rsid w:val="36E43D5F"/>
    <w:rsid w:val="3D2D6177"/>
    <w:rsid w:val="3EA73402"/>
    <w:rsid w:val="3EA975C1"/>
    <w:rsid w:val="43A50BE0"/>
    <w:rsid w:val="44F90891"/>
    <w:rsid w:val="4DE7D474"/>
    <w:rsid w:val="5D2FE32D"/>
    <w:rsid w:val="5FDE8E6D"/>
    <w:rsid w:val="69E14A77"/>
    <w:rsid w:val="6B7EE234"/>
    <w:rsid w:val="6F183833"/>
    <w:rsid w:val="7BA466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C655"/>
  <w15:docId w15:val="{497D5307-3B9C-4E47-8124-F3501D2F9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59" w:lineRule="auto"/>
      <w:jc w:val="right"/>
    </w:pPr>
    <w:rPr>
      <w:rFonts w:ascii="Calibri" w:eastAsia="Calibri" w:hAnsi="Calibri" w:cs="Calibri"/>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8B2C9A"/>
    <w:pPr>
      <w:spacing w:after="160"/>
      <w:ind w:left="720"/>
      <w:contextualSpacing/>
      <w:jc w:val="left"/>
    </w:pPr>
    <w:rPr>
      <w:rFonts w:asciiTheme="minorHAnsi" w:eastAsiaTheme="minorHAnsi" w:hAnsiTheme="minorHAnsi" w:cstheme="minorBidi"/>
      <w:i w:val="0"/>
      <w:color w:val="auto"/>
      <w:szCs w:val="22"/>
      <w:lang w:eastAsia="en-US"/>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C54ACA"/>
    <w:rPr>
      <w:rFonts w:eastAsiaTheme="minorHAnsi"/>
      <w:sz w:val="22"/>
      <w:szCs w:val="22"/>
      <w:lang w:eastAsia="en-US"/>
    </w:rPr>
  </w:style>
  <w:style w:type="paragraph" w:styleId="Nagwek">
    <w:name w:val="header"/>
    <w:basedOn w:val="Normalny"/>
    <w:link w:val="NagwekZnak"/>
    <w:uiPriority w:val="99"/>
    <w:unhideWhenUsed/>
    <w:rsid w:val="00F43A29"/>
    <w:pPr>
      <w:tabs>
        <w:tab w:val="center" w:pos="4536"/>
        <w:tab w:val="right" w:pos="9072"/>
      </w:tabs>
      <w:spacing w:line="240" w:lineRule="auto"/>
    </w:pPr>
  </w:style>
  <w:style w:type="character" w:customStyle="1" w:styleId="NagwekZnak">
    <w:name w:val="Nagłówek Znak"/>
    <w:basedOn w:val="Domylnaczcionkaakapitu"/>
    <w:link w:val="Nagwek"/>
    <w:uiPriority w:val="99"/>
    <w:rsid w:val="00F43A29"/>
    <w:rPr>
      <w:rFonts w:ascii="Calibri" w:eastAsia="Calibri" w:hAnsi="Calibri" w:cs="Calibri"/>
      <w:i/>
      <w:color w:val="000000"/>
      <w:sz w:val="22"/>
    </w:rPr>
  </w:style>
  <w:style w:type="paragraph" w:styleId="Stopka">
    <w:name w:val="footer"/>
    <w:basedOn w:val="Normalny"/>
    <w:link w:val="StopkaZnak"/>
    <w:uiPriority w:val="99"/>
    <w:unhideWhenUsed/>
    <w:rsid w:val="00F43A29"/>
    <w:pPr>
      <w:tabs>
        <w:tab w:val="center" w:pos="4536"/>
        <w:tab w:val="right" w:pos="9072"/>
      </w:tabs>
      <w:spacing w:line="240" w:lineRule="auto"/>
    </w:pPr>
  </w:style>
  <w:style w:type="character" w:customStyle="1" w:styleId="StopkaZnak">
    <w:name w:val="Stopka Znak"/>
    <w:basedOn w:val="Domylnaczcionkaakapitu"/>
    <w:link w:val="Stopka"/>
    <w:uiPriority w:val="99"/>
    <w:rsid w:val="00F43A29"/>
    <w:rPr>
      <w:rFonts w:ascii="Calibri" w:eastAsia="Calibri" w:hAnsi="Calibri" w:cs="Calibri"/>
      <w:i/>
      <w:color w:val="000000"/>
      <w:sz w:val="22"/>
    </w:rPr>
  </w:style>
  <w:style w:type="character" w:customStyle="1" w:styleId="CommentTextChar">
    <w:name w:val="Comment Text Char"/>
    <w:basedOn w:val="Domylnaczcionkaakapitu"/>
    <w:link w:val="CommentText1"/>
    <w:uiPriority w:val="99"/>
    <w:semiHidden/>
    <w:rsid w:val="00771F4A"/>
    <w:rPr>
      <w:rFonts w:ascii="Calibri" w:eastAsia="Calibri" w:hAnsi="Calibri" w:cs="Calibri"/>
      <w:i/>
      <w:color w:val="000000"/>
      <w:sz w:val="20"/>
      <w:szCs w:val="20"/>
    </w:rPr>
  </w:style>
  <w:style w:type="character" w:customStyle="1" w:styleId="CommentSubjectChar">
    <w:name w:val="Comment Subject Char"/>
    <w:basedOn w:val="CommentTextChar"/>
    <w:link w:val="CommentSubject1"/>
    <w:uiPriority w:val="99"/>
    <w:semiHidden/>
    <w:rsid w:val="00771F4A"/>
    <w:rPr>
      <w:rFonts w:ascii="Calibri" w:eastAsia="Calibri" w:hAnsi="Calibri" w:cs="Calibri"/>
      <w:b/>
      <w:bCs/>
      <w:i/>
      <w:color w:val="000000"/>
      <w:sz w:val="20"/>
      <w:szCs w:val="20"/>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ascii="Calibri" w:eastAsia="Calibri" w:hAnsi="Calibri" w:cs="Calibri"/>
      <w:i/>
      <w:color w:val="000000"/>
      <w:sz w:val="20"/>
      <w:szCs w:val="20"/>
    </w:rPr>
  </w:style>
  <w:style w:type="character" w:styleId="Odwoaniedokomentarza">
    <w:name w:val="annotation reference"/>
    <w:basedOn w:val="Domylnaczcionkaakapitu"/>
    <w:uiPriority w:val="99"/>
    <w:semiHidden/>
    <w:unhideWhenUsed/>
    <w:rPr>
      <w:sz w:val="16"/>
      <w:szCs w:val="16"/>
    </w:rPr>
  </w:style>
  <w:style w:type="character" w:customStyle="1" w:styleId="CommentReference1">
    <w:name w:val="Comment Reference1"/>
    <w:basedOn w:val="Domylnaczcionkaakapitu"/>
    <w:uiPriority w:val="99"/>
    <w:semiHidden/>
    <w:unhideWhenUsed/>
    <w:rsid w:val="00024860"/>
    <w:rPr>
      <w:sz w:val="16"/>
      <w:szCs w:val="16"/>
    </w:rPr>
  </w:style>
  <w:style w:type="paragraph" w:customStyle="1" w:styleId="CommentText1">
    <w:name w:val="Comment Text1"/>
    <w:basedOn w:val="Normalny"/>
    <w:link w:val="CommentTextChar"/>
    <w:uiPriority w:val="99"/>
    <w:semiHidden/>
    <w:unhideWhenUsed/>
    <w:rsid w:val="00024860"/>
    <w:pPr>
      <w:spacing w:line="240" w:lineRule="auto"/>
    </w:pPr>
    <w:rPr>
      <w:sz w:val="20"/>
      <w:szCs w:val="20"/>
    </w:rPr>
  </w:style>
  <w:style w:type="paragraph" w:customStyle="1" w:styleId="CommentSubject1">
    <w:name w:val="Comment Subject1"/>
    <w:basedOn w:val="CommentText1"/>
    <w:next w:val="CommentText1"/>
    <w:link w:val="CommentSubjectChar"/>
    <w:uiPriority w:val="99"/>
    <w:semiHidden/>
    <w:unhideWhenUsed/>
    <w:rsid w:val="00024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9e1e67-5cb9-4389-900a-bfd2bf1b8b4b">
      <Terms xmlns="http://schemas.microsoft.com/office/infopath/2007/PartnerControls"/>
    </lcf76f155ced4ddcb4097134ff3c332f>
    <TaxCatchAll xmlns="f0554191-6527-4a9f-a41a-104e959276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E3FADF17695AE4BB42934A3F6F909D2" ma:contentTypeVersion="18" ma:contentTypeDescription="Create a new document." ma:contentTypeScope="" ma:versionID="25e82f6dfcb803af8193b3e6a04b48ef">
  <xsd:schema xmlns:xsd="http://www.w3.org/2001/XMLSchema" xmlns:xs="http://www.w3.org/2001/XMLSchema" xmlns:p="http://schemas.microsoft.com/office/2006/metadata/properties" xmlns:ns2="789e1e67-5cb9-4389-900a-bfd2bf1b8b4b" xmlns:ns3="f0554191-6527-4a9f-a41a-104e95927643" targetNamespace="http://schemas.microsoft.com/office/2006/metadata/properties" ma:root="true" ma:fieldsID="7c8a373b9081b32ce293921b845a0b6f" ns2:_="" ns3:_="">
    <xsd:import namespace="789e1e67-5cb9-4389-900a-bfd2bf1b8b4b"/>
    <xsd:import namespace="f0554191-6527-4a9f-a41a-104e959276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e1e67-5cb9-4389-900a-bfd2bf1b8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618d734-f743-48c8-b44a-82b3f799ade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554191-6527-4a9f-a41a-104e959276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ade53ef-711b-4dcd-b8ec-96d53a4f06e0}" ma:internalName="TaxCatchAll" ma:showField="CatchAllData" ma:web="f0554191-6527-4a9f-a41a-104e959276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4A382-5883-4237-A097-58FCD8C9F373}">
  <ds:schemaRefs>
    <ds:schemaRef ds:uri="http://schemas.microsoft.com/office/2006/metadata/properties"/>
    <ds:schemaRef ds:uri="http://schemas.microsoft.com/office/infopath/2007/PartnerControls"/>
    <ds:schemaRef ds:uri="789e1e67-5cb9-4389-900a-bfd2bf1b8b4b"/>
    <ds:schemaRef ds:uri="f0554191-6527-4a9f-a41a-104e95927643"/>
  </ds:schemaRefs>
</ds:datastoreItem>
</file>

<file path=customXml/itemProps2.xml><?xml version="1.0" encoding="utf-8"?>
<ds:datastoreItem xmlns:ds="http://schemas.openxmlformats.org/officeDocument/2006/customXml" ds:itemID="{A297ECFF-3E1D-44BE-9055-DC0339D90598}">
  <ds:schemaRefs>
    <ds:schemaRef ds:uri="http://schemas.microsoft.com/sharepoint/v3/contenttype/forms"/>
  </ds:schemaRefs>
</ds:datastoreItem>
</file>

<file path=customXml/itemProps3.xml><?xml version="1.0" encoding="utf-8"?>
<ds:datastoreItem xmlns:ds="http://schemas.openxmlformats.org/officeDocument/2006/customXml" ds:itemID="{9D0753C7-5BA2-4EA4-9386-88163BD5C7F9}">
  <ds:schemaRefs>
    <ds:schemaRef ds:uri="http://schemas.openxmlformats.org/officeDocument/2006/bibliography"/>
  </ds:schemaRefs>
</ds:datastoreItem>
</file>

<file path=customXml/itemProps4.xml><?xml version="1.0" encoding="utf-8"?>
<ds:datastoreItem xmlns:ds="http://schemas.openxmlformats.org/officeDocument/2006/customXml" ds:itemID="{B98CD299-5E7F-4D0E-A475-6094EED01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e1e67-5cb9-4389-900a-bfd2bf1b8b4b"/>
    <ds:schemaRef ds:uri="f0554191-6527-4a9f-a41a-104e959276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4195</Words>
  <Characters>25171</Characters>
  <Application>Microsoft Office Word</Application>
  <DocSecurity>0</DocSecurity>
  <Lines>209</Lines>
  <Paragraphs>58</Paragraphs>
  <ScaleCrop>false</ScaleCrop>
  <Company>COI</Company>
  <LinksUpToDate>false</LinksUpToDate>
  <CharactersWithSpaces>29308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Makowski Dariusz</dc:creator>
  <cp:keywords/>
  <cp:lastModifiedBy>Krzysztof Guzowski</cp:lastModifiedBy>
  <cp:revision>2</cp:revision>
  <dcterms:created xsi:type="dcterms:W3CDTF">2026-06-17T12:23:00Z</dcterms:created>
  <dcterms:modified xsi:type="dcterms:W3CDTF">2026-06-17T12:23:00Z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0x010100CE3FADF17695AE4BB42934A3F6F909D2</vt:lpwstr>
  </property>
  <property fmtid="{D5CDD505-2E9C-101B-9397-08002B2CF9AE}" pid="3" name="MediaServiceImageTags">
    <vt:lpwstr/>
  </property>
</Properties>
</file>